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33062" w14:textId="77777777" w:rsidR="00D13F97" w:rsidRDefault="00D13F97">
      <w:pPr>
        <w:pStyle w:val="noindent"/>
        <w:jc w:val="center"/>
        <w:divId w:val="1979795885"/>
        <w:rPr>
          <w:rStyle w:val="ptmb7t-x-x-1401"/>
          <w:rFonts w:cs="Times New Roman"/>
          <w:sz w:val="25"/>
          <w:szCs w:val="25"/>
        </w:rPr>
      </w:pPr>
    </w:p>
    <w:p w14:paraId="3BF3F159" w14:textId="77777777" w:rsidR="00D13F97" w:rsidRDefault="00D13F97">
      <w:pPr>
        <w:pStyle w:val="noindent"/>
        <w:jc w:val="center"/>
        <w:divId w:val="1979795885"/>
        <w:rPr>
          <w:rStyle w:val="ptmb7t-x-x-1401"/>
          <w:rFonts w:cs="Times New Roman"/>
          <w:sz w:val="25"/>
          <w:szCs w:val="25"/>
        </w:rPr>
      </w:pPr>
    </w:p>
    <w:p w14:paraId="187EC3B1" w14:textId="77777777" w:rsidR="002D75BD" w:rsidRPr="002D75BD" w:rsidRDefault="002D75BD" w:rsidP="00360649">
      <w:pPr>
        <w:pStyle w:val="noindent"/>
        <w:jc w:val="center"/>
        <w:divId w:val="505634363"/>
        <w:rPr>
          <w:rFonts w:eastAsia="Times New Roman" w:cs="Arial"/>
          <w:b/>
          <w:color w:val="1A1A1A"/>
          <w:sz w:val="24"/>
          <w:szCs w:val="24"/>
        </w:rPr>
      </w:pPr>
      <w:proofErr w:type="spellStart"/>
      <w:r w:rsidRPr="002D75BD">
        <w:rPr>
          <w:rFonts w:eastAsia="Times New Roman" w:cs="Arial"/>
          <w:b/>
          <w:color w:val="1A1A1A"/>
          <w:sz w:val="24"/>
          <w:szCs w:val="24"/>
        </w:rPr>
        <w:t>Model</w:t>
      </w:r>
      <w:r w:rsidR="008F4118">
        <w:rPr>
          <w:rFonts w:eastAsia="Times New Roman" w:cs="Arial"/>
          <w:b/>
          <w:color w:val="1A1A1A"/>
          <w:sz w:val="24"/>
          <w:szCs w:val="24"/>
        </w:rPr>
        <w:t>l</w:t>
      </w:r>
      <w:r w:rsidRPr="002D75BD">
        <w:rPr>
          <w:rFonts w:eastAsia="Times New Roman" w:cs="Arial"/>
          <w:b/>
          <w:color w:val="1A1A1A"/>
          <w:sz w:val="24"/>
          <w:szCs w:val="24"/>
        </w:rPr>
        <w:t>ing</w:t>
      </w:r>
      <w:proofErr w:type="spellEnd"/>
      <w:r w:rsidRPr="002D75BD">
        <w:rPr>
          <w:rFonts w:eastAsia="Times New Roman" w:cs="Arial"/>
          <w:b/>
          <w:color w:val="1A1A1A"/>
          <w:sz w:val="24"/>
          <w:szCs w:val="24"/>
        </w:rPr>
        <w:t xml:space="preserve"> and simulations of cardiovascular flows. Application to an image-based patient-specific clinical study</w:t>
      </w:r>
    </w:p>
    <w:p w14:paraId="52262767" w14:textId="77777777" w:rsidR="00360649" w:rsidRDefault="00360649" w:rsidP="00360649">
      <w:pPr>
        <w:pStyle w:val="noindent"/>
        <w:jc w:val="center"/>
        <w:divId w:val="505634363"/>
        <w:rPr>
          <w:rFonts w:cs="Times New Roman"/>
        </w:rPr>
      </w:pPr>
      <w:r>
        <w:rPr>
          <w:rStyle w:val="ptmb7t-x-x-1091"/>
          <w:rFonts w:cs="Times New Roman"/>
        </w:rPr>
        <w:t>Adélia Sequeira</w:t>
      </w:r>
      <w:bookmarkStart w:id="0" w:name="_GoBack"/>
      <w:bookmarkEnd w:id="0"/>
    </w:p>
    <w:p w14:paraId="1CC28CE9" w14:textId="77777777" w:rsidR="00D13F97" w:rsidRDefault="00360649" w:rsidP="00360649">
      <w:pPr>
        <w:pStyle w:val="noindent"/>
        <w:jc w:val="center"/>
        <w:divId w:val="505634363"/>
        <w:rPr>
          <w:rFonts w:cs="Times New Roman"/>
        </w:rPr>
      </w:pPr>
      <w:r w:rsidRPr="00360649">
        <w:rPr>
          <w:rFonts w:eastAsia="Times New Roman" w:cs="Arial"/>
          <w:color w:val="1A1A1A"/>
        </w:rPr>
        <w:t>Department of Mathematics and CEMAT</w:t>
      </w:r>
      <w:r w:rsidR="00D13F97" w:rsidRPr="00360649">
        <w:rPr>
          <w:rFonts w:cs="Times New Roman"/>
        </w:rPr>
        <w:br/>
      </w:r>
      <w:r>
        <w:rPr>
          <w:rFonts w:cs="Times New Roman"/>
        </w:rPr>
        <w:t xml:space="preserve">Av. </w:t>
      </w:r>
      <w:proofErr w:type="spellStart"/>
      <w:r>
        <w:rPr>
          <w:rFonts w:cs="Times New Roman"/>
        </w:rPr>
        <w:t>Rovisco</w:t>
      </w:r>
      <w:proofErr w:type="spellEnd"/>
      <w:r>
        <w:rPr>
          <w:rFonts w:cs="Times New Roman"/>
        </w:rPr>
        <w:t xml:space="preserve"> </w:t>
      </w:r>
      <w:proofErr w:type="spellStart"/>
      <w:r>
        <w:rPr>
          <w:rFonts w:cs="Times New Roman"/>
        </w:rPr>
        <w:t>Pais</w:t>
      </w:r>
      <w:proofErr w:type="spellEnd"/>
      <w:r>
        <w:rPr>
          <w:rFonts w:cs="Times New Roman"/>
        </w:rPr>
        <w:t xml:space="preserve">, 1 1049-001 </w:t>
      </w:r>
      <w:proofErr w:type="spellStart"/>
      <w:r>
        <w:rPr>
          <w:rFonts w:cs="Times New Roman"/>
        </w:rPr>
        <w:t>Lisboa</w:t>
      </w:r>
      <w:proofErr w:type="spellEnd"/>
      <w:r>
        <w:rPr>
          <w:rFonts w:cs="Times New Roman"/>
        </w:rPr>
        <w:t>, Portugal</w:t>
      </w:r>
      <w:r w:rsidR="00D13F97">
        <w:rPr>
          <w:rFonts w:cs="Times New Roman"/>
        </w:rPr>
        <w:br/>
        <w:t xml:space="preserve">e-mail: </w:t>
      </w:r>
      <w:r>
        <w:t>asequeir@math.tecnico.ulisboa.pt</w:t>
      </w:r>
    </w:p>
    <w:p w14:paraId="6EA48F19" w14:textId="77777777" w:rsidR="00D13F97" w:rsidRDefault="00D13F97">
      <w:pPr>
        <w:pStyle w:val="noindent"/>
        <w:jc w:val="center"/>
        <w:divId w:val="505634363"/>
        <w:rPr>
          <w:rFonts w:cs="Times New Roman"/>
        </w:rPr>
      </w:pPr>
    </w:p>
    <w:p w14:paraId="3A12A4B9" w14:textId="77777777" w:rsidR="001A65A9" w:rsidRDefault="00D13F97">
      <w:pPr>
        <w:pStyle w:val="noindent"/>
        <w:jc w:val="center"/>
        <w:divId w:val="684207521"/>
        <w:rPr>
          <w:rFonts w:cs="Times New Roman"/>
        </w:rPr>
      </w:pPr>
      <w:r>
        <w:rPr>
          <w:rStyle w:val="ptmb7t-x-x-1091"/>
          <w:rFonts w:cs="Times New Roman"/>
        </w:rPr>
        <w:t>ABSTRACT</w:t>
      </w:r>
    </w:p>
    <w:p w14:paraId="784623BF" w14:textId="77777777" w:rsidR="002D75BD" w:rsidRPr="002D75BD" w:rsidRDefault="002D75BD" w:rsidP="002D75BD">
      <w:pPr>
        <w:widowControl w:val="0"/>
        <w:autoSpaceDE w:val="0"/>
        <w:autoSpaceDN w:val="0"/>
        <w:adjustRightInd w:val="0"/>
        <w:divId w:val="154151356"/>
        <w:rPr>
          <w:rFonts w:eastAsia="Times New Roman" w:cs="Arial"/>
          <w:color w:val="1A1A1A"/>
        </w:rPr>
      </w:pPr>
      <w:r w:rsidRPr="002D75BD">
        <w:rPr>
          <w:rFonts w:eastAsia="Times New Roman" w:cs="Arial"/>
          <w:color w:val="1A1A1A"/>
        </w:rPr>
        <w:t>In recent years, image-based patient-specific computational hemodynamics became a valuable non-invasive complementary tool for understanding the progression of vascular diseases, giving additional insight in terms of flow patterns, pressure, wall shear stress, as well as by computing clinically relevant indicators.</w:t>
      </w:r>
    </w:p>
    <w:p w14:paraId="35D64EB9" w14:textId="77777777" w:rsidR="002D75BD" w:rsidRPr="002D75BD" w:rsidRDefault="002D75BD" w:rsidP="002D75BD">
      <w:pPr>
        <w:widowControl w:val="0"/>
        <w:autoSpaceDE w:val="0"/>
        <w:autoSpaceDN w:val="0"/>
        <w:adjustRightInd w:val="0"/>
        <w:divId w:val="154151356"/>
        <w:rPr>
          <w:rFonts w:eastAsia="Times New Roman" w:cs="Arial"/>
          <w:color w:val="1A1A1A"/>
        </w:rPr>
      </w:pPr>
    </w:p>
    <w:p w14:paraId="7996DE41" w14:textId="77777777" w:rsidR="002D75BD" w:rsidRPr="002D75BD" w:rsidRDefault="002D75BD" w:rsidP="002D75BD">
      <w:pPr>
        <w:widowControl w:val="0"/>
        <w:autoSpaceDE w:val="0"/>
        <w:autoSpaceDN w:val="0"/>
        <w:adjustRightInd w:val="0"/>
        <w:divId w:val="154151356"/>
        <w:rPr>
          <w:rFonts w:eastAsia="Times New Roman" w:cs="Arial"/>
          <w:color w:val="1A1A1A"/>
        </w:rPr>
      </w:pPr>
      <w:r w:rsidRPr="002D75BD">
        <w:rPr>
          <w:rFonts w:eastAsia="Times New Roman" w:cs="Arial"/>
          <w:color w:val="1A1A1A"/>
        </w:rPr>
        <w:t xml:space="preserve"> In this lecture we address the geometric </w:t>
      </w:r>
      <w:proofErr w:type="spellStart"/>
      <w:r w:rsidRPr="002D75BD">
        <w:rPr>
          <w:rFonts w:eastAsia="Times New Roman" w:cs="Arial"/>
          <w:color w:val="1A1A1A"/>
        </w:rPr>
        <w:t>multiscale</w:t>
      </w:r>
      <w:proofErr w:type="spellEnd"/>
      <w:r w:rsidRPr="002D75BD">
        <w:rPr>
          <w:rFonts w:eastAsia="Times New Roman" w:cs="Arial"/>
          <w:color w:val="1A1A1A"/>
        </w:rPr>
        <w:t xml:space="preserve"> approach for the numerical simulation of blood flow problems, meaning that the whole circulatory system is represented by mathematical models of different geometric dimensions, interacting through appropriate interface conditions. Specific numerical techniques are required to couple 3D fluid-structure interaction models used in the region of interest with reduced 1D and 0D models.</w:t>
      </w:r>
    </w:p>
    <w:p w14:paraId="2BD955A8" w14:textId="77777777" w:rsidR="002D75BD" w:rsidRPr="002D75BD" w:rsidRDefault="002D75BD" w:rsidP="002D75BD">
      <w:pPr>
        <w:widowControl w:val="0"/>
        <w:autoSpaceDE w:val="0"/>
        <w:autoSpaceDN w:val="0"/>
        <w:adjustRightInd w:val="0"/>
        <w:divId w:val="154151356"/>
        <w:rPr>
          <w:rFonts w:eastAsia="Times New Roman" w:cs="Arial"/>
          <w:color w:val="1A1A1A"/>
        </w:rPr>
      </w:pPr>
    </w:p>
    <w:p w14:paraId="4BB7D331" w14:textId="77777777" w:rsidR="002D75BD" w:rsidRPr="002D75BD" w:rsidRDefault="002D75BD" w:rsidP="002D75BD">
      <w:pPr>
        <w:widowControl w:val="0"/>
        <w:autoSpaceDE w:val="0"/>
        <w:autoSpaceDN w:val="0"/>
        <w:adjustRightInd w:val="0"/>
        <w:divId w:val="154151356"/>
        <w:rPr>
          <w:rFonts w:eastAsia="Times New Roman" w:cs="Arial"/>
          <w:color w:val="1A1A1A"/>
        </w:rPr>
      </w:pPr>
      <w:r w:rsidRPr="002D75BD">
        <w:rPr>
          <w:rFonts w:eastAsia="Times New Roman" w:cs="Arial"/>
          <w:color w:val="1A1A1A"/>
        </w:rPr>
        <w:t>Our contribution to the development of CFD methods to study the formation and evolution of intracranial aneurysms using anatomically realistic geometrie</w:t>
      </w:r>
      <w:r w:rsidR="008F4118">
        <w:rPr>
          <w:rFonts w:eastAsia="Times New Roman" w:cs="Arial"/>
          <w:color w:val="1A1A1A"/>
        </w:rPr>
        <w:t xml:space="preserve">s obtained from rotational CTA </w:t>
      </w:r>
      <w:r w:rsidRPr="002D75BD">
        <w:rPr>
          <w:rFonts w:eastAsia="Times New Roman" w:cs="Arial"/>
          <w:color w:val="1A1A1A"/>
        </w:rPr>
        <w:t>will be presented.</w:t>
      </w:r>
    </w:p>
    <w:p w14:paraId="662DCB60" w14:textId="77777777" w:rsidR="008F4118" w:rsidRDefault="008F4118" w:rsidP="002D75BD">
      <w:pPr>
        <w:pStyle w:val="noindent"/>
        <w:jc w:val="center"/>
        <w:divId w:val="154151356"/>
        <w:rPr>
          <w:rStyle w:val="ptmb7t-x-x-1091"/>
          <w:rFonts w:cs="Times New Roman"/>
        </w:rPr>
      </w:pPr>
    </w:p>
    <w:p w14:paraId="05E01425" w14:textId="77777777" w:rsidR="001A65A9" w:rsidRDefault="00D13F97" w:rsidP="008F4118">
      <w:pPr>
        <w:pStyle w:val="noindent"/>
        <w:ind w:right="-7"/>
        <w:jc w:val="center"/>
        <w:divId w:val="154151356"/>
        <w:rPr>
          <w:rStyle w:val="ptmb7t-x-x-1091"/>
          <w:rFonts w:cs="Times New Roman"/>
        </w:rPr>
      </w:pPr>
      <w:r>
        <w:rPr>
          <w:rStyle w:val="ptmb7t-x-x-1091"/>
          <w:rFonts w:cs="Times New Roman"/>
        </w:rPr>
        <w:t>REFERENCES</w:t>
      </w:r>
    </w:p>
    <w:p w14:paraId="007182FF" w14:textId="77777777" w:rsidR="008F4118" w:rsidRDefault="008F4118" w:rsidP="008F4118">
      <w:pPr>
        <w:tabs>
          <w:tab w:val="left" w:pos="8222"/>
          <w:tab w:val="left" w:pos="8640"/>
        </w:tabs>
        <w:ind w:right="-7"/>
        <w:textAlignment w:val="baseline"/>
        <w:divId w:val="154151356"/>
        <w:rPr>
          <w:rFonts w:eastAsia="ＭＳ Ｐゴシック" w:cs="ＭＳ Ｐゴシック"/>
          <w:kern w:val="24"/>
        </w:rPr>
      </w:pPr>
      <w:r w:rsidRPr="008F4118">
        <w:rPr>
          <w:rFonts w:eastAsia="ＭＳ Ｐゴシック" w:cs="ＭＳ Ｐゴシック"/>
          <w:kern w:val="24"/>
        </w:rPr>
        <w:t xml:space="preserve">[1] J. Tiago, A.M </w:t>
      </w:r>
      <w:proofErr w:type="spellStart"/>
      <w:r w:rsidRPr="008F4118">
        <w:rPr>
          <w:rFonts w:eastAsia="ＭＳ Ｐゴシック" w:cs="ＭＳ Ｐゴシック"/>
          <w:kern w:val="24"/>
        </w:rPr>
        <w:t>Gambaruto</w:t>
      </w:r>
      <w:proofErr w:type="spellEnd"/>
      <w:r w:rsidRPr="008F4118">
        <w:rPr>
          <w:rFonts w:eastAsia="ＭＳ Ｐゴシック" w:cs="ＭＳ Ｐゴシック"/>
          <w:kern w:val="24"/>
        </w:rPr>
        <w:t xml:space="preserve">, </w:t>
      </w:r>
      <w:proofErr w:type="gramStart"/>
      <w:r w:rsidRPr="008F4118">
        <w:rPr>
          <w:rFonts w:eastAsia="ＭＳ Ｐゴシック" w:cs="ＭＳ Ｐゴシック"/>
          <w:kern w:val="24"/>
        </w:rPr>
        <w:t>A</w:t>
      </w:r>
      <w:proofErr w:type="gramEnd"/>
      <w:r w:rsidRPr="008F4118">
        <w:rPr>
          <w:rFonts w:eastAsia="ＭＳ Ｐゴシック" w:cs="ＭＳ Ｐゴシック"/>
          <w:kern w:val="24"/>
        </w:rPr>
        <w:t>. Sequeira, Pati</w:t>
      </w:r>
      <w:r w:rsidR="00D90181">
        <w:rPr>
          <w:rFonts w:eastAsia="ＭＳ Ｐゴシック" w:cs="ＭＳ Ｐゴシック"/>
          <w:kern w:val="24"/>
        </w:rPr>
        <w:t>ent-</w:t>
      </w:r>
      <w:r w:rsidRPr="008F4118">
        <w:rPr>
          <w:rFonts w:eastAsia="ＭＳ Ｐゴシック" w:cs="ＭＳ Ｐゴシック"/>
          <w:kern w:val="24"/>
        </w:rPr>
        <w:t xml:space="preserve">specific </w:t>
      </w:r>
      <w:r>
        <w:rPr>
          <w:rFonts w:eastAsia="ＭＳ Ｐゴシック" w:cs="ＭＳ Ｐゴシック"/>
          <w:kern w:val="24"/>
        </w:rPr>
        <w:t xml:space="preserve">blood flow simulations: setting </w:t>
      </w:r>
      <w:proofErr w:type="spellStart"/>
      <w:r w:rsidRPr="008F4118">
        <w:rPr>
          <w:rFonts w:eastAsia="ＭＳ Ｐゴシック" w:cs="ＭＳ Ｐゴシック"/>
          <w:kern w:val="24"/>
        </w:rPr>
        <w:t>Dirichlet</w:t>
      </w:r>
      <w:proofErr w:type="spellEnd"/>
      <w:r w:rsidRPr="008F4118">
        <w:rPr>
          <w:rFonts w:eastAsia="ＭＳ Ｐゴシック" w:cs="ＭＳ Ｐゴシック"/>
          <w:kern w:val="24"/>
        </w:rPr>
        <w:t xml:space="preserve"> boundary conditions for minimal error with respect to measured data. </w:t>
      </w:r>
      <w:r w:rsidRPr="008F4118">
        <w:rPr>
          <w:rFonts w:eastAsia="ＭＳ Ｐゴシック" w:cs="ＭＳ Ｐゴシック"/>
          <w:i/>
          <w:iCs/>
          <w:kern w:val="24"/>
        </w:rPr>
        <w:t xml:space="preserve">Mathematical </w:t>
      </w:r>
      <w:proofErr w:type="spellStart"/>
      <w:r w:rsidRPr="008F4118">
        <w:rPr>
          <w:rFonts w:eastAsia="ＭＳ Ｐゴシック" w:cs="ＭＳ Ｐゴシック"/>
          <w:i/>
          <w:iCs/>
          <w:kern w:val="24"/>
        </w:rPr>
        <w:t>Modelling</w:t>
      </w:r>
      <w:proofErr w:type="spellEnd"/>
      <w:r w:rsidRPr="008F4118">
        <w:rPr>
          <w:rFonts w:eastAsia="ＭＳ Ｐゴシック" w:cs="ＭＳ Ｐゴシック"/>
          <w:i/>
          <w:iCs/>
          <w:kern w:val="24"/>
        </w:rPr>
        <w:t xml:space="preserve"> of Natural Phenomena</w:t>
      </w:r>
      <w:r w:rsidRPr="008F4118">
        <w:rPr>
          <w:rFonts w:eastAsia="ＭＳ Ｐゴシック" w:cs="ＭＳ Ｐゴシック"/>
          <w:kern w:val="24"/>
        </w:rPr>
        <w:t>, Vol. 9, Issue 06, pp. 98-116 (2014).</w:t>
      </w:r>
    </w:p>
    <w:p w14:paraId="1DBB22EB" w14:textId="77777777" w:rsidR="008F4118" w:rsidRPr="008F4118" w:rsidRDefault="008F4118" w:rsidP="008F4118">
      <w:pPr>
        <w:tabs>
          <w:tab w:val="left" w:pos="8222"/>
          <w:tab w:val="left" w:pos="8640"/>
        </w:tabs>
        <w:ind w:right="-7"/>
        <w:textAlignment w:val="baseline"/>
        <w:divId w:val="154151356"/>
      </w:pPr>
    </w:p>
    <w:p w14:paraId="2F374047" w14:textId="77777777" w:rsidR="008F4118" w:rsidRDefault="008F4118" w:rsidP="008F4118">
      <w:pPr>
        <w:tabs>
          <w:tab w:val="left" w:pos="8222"/>
          <w:tab w:val="left" w:pos="8640"/>
        </w:tabs>
        <w:ind w:right="-7"/>
        <w:textAlignment w:val="baseline"/>
        <w:divId w:val="154151356"/>
        <w:rPr>
          <w:rFonts w:eastAsia="ＭＳ Ｐゴシック" w:cs="ＭＳ Ｐゴシック"/>
          <w:kern w:val="24"/>
        </w:rPr>
      </w:pPr>
      <w:r w:rsidRPr="008F4118">
        <w:rPr>
          <w:rFonts w:eastAsia="ＭＳ Ｐゴシック" w:cs="ＭＳ Ｐゴシック"/>
          <w:kern w:val="24"/>
        </w:rPr>
        <w:t xml:space="preserve">[2] P. </w:t>
      </w:r>
      <w:proofErr w:type="spellStart"/>
      <w:r w:rsidRPr="008F4118">
        <w:rPr>
          <w:rFonts w:eastAsia="ＭＳ Ｐゴシック" w:cs="ＭＳ Ｐゴシック"/>
          <w:kern w:val="24"/>
        </w:rPr>
        <w:t>Tricerri</w:t>
      </w:r>
      <w:proofErr w:type="spellEnd"/>
      <w:r w:rsidRPr="008F4118">
        <w:rPr>
          <w:rFonts w:eastAsia="ＭＳ Ｐゴシック" w:cs="ＭＳ Ｐゴシック"/>
          <w:kern w:val="24"/>
        </w:rPr>
        <w:t xml:space="preserve">, L. </w:t>
      </w:r>
      <w:proofErr w:type="spellStart"/>
      <w:r w:rsidRPr="008F4118">
        <w:rPr>
          <w:rFonts w:eastAsia="ＭＳ Ｐゴシック" w:cs="ＭＳ Ｐゴシック"/>
          <w:kern w:val="24"/>
        </w:rPr>
        <w:t>Dédé</w:t>
      </w:r>
      <w:proofErr w:type="spellEnd"/>
      <w:r w:rsidRPr="008F4118">
        <w:rPr>
          <w:rFonts w:eastAsia="ＭＳ Ｐゴシック" w:cs="ＭＳ Ｐゴシック"/>
          <w:kern w:val="24"/>
        </w:rPr>
        <w:t xml:space="preserve">, S. </w:t>
      </w:r>
      <w:proofErr w:type="spellStart"/>
      <w:r w:rsidRPr="008F4118">
        <w:rPr>
          <w:rFonts w:eastAsia="ＭＳ Ｐゴシック" w:cs="ＭＳ Ｐゴシック"/>
          <w:kern w:val="24"/>
        </w:rPr>
        <w:t>Deparis</w:t>
      </w:r>
      <w:proofErr w:type="spellEnd"/>
      <w:r w:rsidRPr="008F4118">
        <w:rPr>
          <w:rFonts w:eastAsia="ＭＳ Ｐゴシック" w:cs="ＭＳ Ｐゴシック"/>
          <w:kern w:val="24"/>
        </w:rPr>
        <w:t xml:space="preserve">, A. Robertson, A. Sequeira, A. </w:t>
      </w:r>
      <w:proofErr w:type="spellStart"/>
      <w:r w:rsidRPr="008F4118">
        <w:rPr>
          <w:rFonts w:eastAsia="ＭＳ Ｐゴシック" w:cs="ＭＳ Ｐゴシック"/>
          <w:kern w:val="24"/>
        </w:rPr>
        <w:t>Quarteroni</w:t>
      </w:r>
      <w:proofErr w:type="spellEnd"/>
      <w:r w:rsidRPr="008F4118">
        <w:rPr>
          <w:rFonts w:eastAsia="ＭＳ Ｐゴシック" w:cs="ＭＳ Ｐゴシック"/>
          <w:kern w:val="24"/>
        </w:rPr>
        <w:t xml:space="preserve">. Fluid-structure interaction simulations of cerebral arteries modeled by isotropic and anisotropic constitutive laws, </w:t>
      </w:r>
      <w:r w:rsidRPr="008F4118">
        <w:rPr>
          <w:rFonts w:eastAsia="ＭＳ Ｐゴシック" w:cs="ＭＳ Ｐゴシック"/>
          <w:i/>
          <w:iCs/>
          <w:kern w:val="24"/>
        </w:rPr>
        <w:t>Computational Mechanics</w:t>
      </w:r>
      <w:r w:rsidRPr="008F4118">
        <w:rPr>
          <w:rFonts w:eastAsia="ＭＳ Ｐゴシック" w:cs="ＭＳ Ｐゴシック"/>
          <w:kern w:val="24"/>
        </w:rPr>
        <w:t>, Vol. 55, Issue 3, pp. 479-498, (2015).</w:t>
      </w:r>
    </w:p>
    <w:p w14:paraId="75A9BDE4" w14:textId="77777777" w:rsidR="008F4118" w:rsidRPr="008F4118" w:rsidRDefault="008F4118" w:rsidP="008F4118">
      <w:pPr>
        <w:tabs>
          <w:tab w:val="left" w:pos="8222"/>
          <w:tab w:val="left" w:pos="8640"/>
        </w:tabs>
        <w:ind w:right="-7"/>
        <w:textAlignment w:val="baseline"/>
        <w:divId w:val="154151356"/>
      </w:pPr>
    </w:p>
    <w:p w14:paraId="0BE6D113" w14:textId="77777777" w:rsidR="008F4118" w:rsidRPr="008F4118" w:rsidRDefault="008F4118" w:rsidP="008F4118">
      <w:pPr>
        <w:tabs>
          <w:tab w:val="left" w:pos="8222"/>
          <w:tab w:val="left" w:pos="8640"/>
        </w:tabs>
        <w:ind w:right="-7"/>
        <w:textAlignment w:val="baseline"/>
        <w:divId w:val="154151356"/>
      </w:pPr>
      <w:r w:rsidRPr="008F4118">
        <w:rPr>
          <w:rFonts w:eastAsia="ＭＳ Ｐゴシック" w:cs="ＭＳ Ｐゴシック"/>
          <w:kern w:val="24"/>
        </w:rPr>
        <w:t xml:space="preserve">[3] P. </w:t>
      </w:r>
      <w:proofErr w:type="spellStart"/>
      <w:r w:rsidRPr="008F4118">
        <w:rPr>
          <w:rFonts w:eastAsia="ＭＳ Ｐゴシック" w:cs="ＭＳ Ｐゴシック"/>
          <w:kern w:val="24"/>
        </w:rPr>
        <w:t>Tricerri</w:t>
      </w:r>
      <w:proofErr w:type="spellEnd"/>
      <w:r w:rsidRPr="008F4118">
        <w:rPr>
          <w:rFonts w:eastAsia="ＭＳ Ｐゴシック" w:cs="ＭＳ Ｐゴシック"/>
          <w:kern w:val="24"/>
        </w:rPr>
        <w:t xml:space="preserve">, L. </w:t>
      </w:r>
      <w:proofErr w:type="spellStart"/>
      <w:r w:rsidRPr="008F4118">
        <w:rPr>
          <w:rFonts w:eastAsia="ＭＳ Ｐゴシック" w:cs="ＭＳ Ｐゴシック"/>
          <w:kern w:val="24"/>
        </w:rPr>
        <w:t>Dédé</w:t>
      </w:r>
      <w:proofErr w:type="spellEnd"/>
      <w:r w:rsidRPr="008F4118">
        <w:rPr>
          <w:rFonts w:eastAsia="ＭＳ Ｐゴシック" w:cs="ＭＳ Ｐゴシック"/>
          <w:kern w:val="24"/>
        </w:rPr>
        <w:t xml:space="preserve">, A.M. </w:t>
      </w:r>
      <w:proofErr w:type="spellStart"/>
      <w:r w:rsidRPr="008F4118">
        <w:rPr>
          <w:rFonts w:eastAsia="ＭＳ Ｐゴシック" w:cs="ＭＳ Ｐゴシック"/>
          <w:kern w:val="24"/>
        </w:rPr>
        <w:t>Gambaruto</w:t>
      </w:r>
      <w:proofErr w:type="spellEnd"/>
      <w:r w:rsidRPr="008F4118">
        <w:rPr>
          <w:rFonts w:eastAsia="ＭＳ Ｐゴシック" w:cs="ＭＳ Ｐゴシック"/>
          <w:kern w:val="24"/>
        </w:rPr>
        <w:t xml:space="preserve">, A. </w:t>
      </w:r>
      <w:proofErr w:type="spellStart"/>
      <w:r w:rsidRPr="008F4118">
        <w:rPr>
          <w:rFonts w:eastAsia="ＭＳ Ｐゴシック" w:cs="ＭＳ Ｐゴシック"/>
          <w:kern w:val="24"/>
        </w:rPr>
        <w:t>Quarteroni</w:t>
      </w:r>
      <w:proofErr w:type="spellEnd"/>
      <w:r w:rsidRPr="008F4118">
        <w:rPr>
          <w:rFonts w:eastAsia="ＭＳ Ｐゴシック" w:cs="ＭＳ Ｐゴシック"/>
          <w:kern w:val="24"/>
        </w:rPr>
        <w:t xml:space="preserve">, A. Sequeira. A numerical study of isotropic and anisotropic constitutive models with relevance to healthy and unhealthy cerebral arterial tissues, </w:t>
      </w:r>
      <w:r w:rsidRPr="008F4118">
        <w:rPr>
          <w:rFonts w:eastAsia="ＭＳ Ｐゴシック" w:cs="ＭＳ Ｐゴシック"/>
          <w:i/>
          <w:iCs/>
          <w:kern w:val="24"/>
        </w:rPr>
        <w:t>International Journal of Engineering Science</w:t>
      </w:r>
      <w:r w:rsidRPr="008F4118">
        <w:rPr>
          <w:rFonts w:eastAsia="ＭＳ Ｐゴシック" w:cs="ＭＳ Ｐゴシック"/>
          <w:kern w:val="24"/>
        </w:rPr>
        <w:t>, Vol. 101, pp. 126-155 (2016).</w:t>
      </w:r>
    </w:p>
    <w:p w14:paraId="30EF7DBA" w14:textId="77777777" w:rsidR="008F4118" w:rsidRPr="008F4118" w:rsidRDefault="008F4118" w:rsidP="002D75BD">
      <w:pPr>
        <w:pStyle w:val="noindent"/>
        <w:jc w:val="center"/>
        <w:divId w:val="154151356"/>
        <w:rPr>
          <w:rFonts w:cs="Times New Roman"/>
        </w:rPr>
      </w:pPr>
    </w:p>
    <w:tbl>
      <w:tblPr>
        <w:tblW w:w="8840" w:type="dxa"/>
        <w:jc w:val="center"/>
        <w:tblCellSpacing w:w="0" w:type="dxa"/>
        <w:tblInd w:w="-100" w:type="dxa"/>
        <w:tblCellMar>
          <w:left w:w="0" w:type="dxa"/>
          <w:right w:w="0" w:type="dxa"/>
        </w:tblCellMar>
        <w:tblLook w:val="04A0" w:firstRow="1" w:lastRow="0" w:firstColumn="1" w:lastColumn="0" w:noHBand="0" w:noVBand="1"/>
      </w:tblPr>
      <w:tblGrid>
        <w:gridCol w:w="8240"/>
        <w:gridCol w:w="600"/>
      </w:tblGrid>
      <w:tr w:rsidR="001A65A9" w14:paraId="37EB8E55" w14:textId="77777777" w:rsidTr="008F4118">
        <w:trPr>
          <w:divId w:val="594365147"/>
          <w:tblCellSpacing w:w="0" w:type="dxa"/>
          <w:jc w:val="center"/>
        </w:trPr>
        <w:tc>
          <w:tcPr>
            <w:tcW w:w="0" w:type="auto"/>
            <w:vAlign w:val="center"/>
            <w:hideMark/>
          </w:tcPr>
          <w:p w14:paraId="6EB70868" w14:textId="77777777" w:rsidR="001A65A9" w:rsidRDefault="00D13F97">
            <w:pPr>
              <w:rPr>
                <w:rFonts w:eastAsia="Times New Roman" w:cs="Times New Roman"/>
                <w:sz w:val="6"/>
                <w:szCs w:val="6"/>
              </w:rPr>
            </w:pPr>
            <w:r>
              <w:rPr>
                <w:rFonts w:eastAsia="Times New Roman" w:cs="Times New Roman"/>
                <w:sz w:val="6"/>
                <w:szCs w:val="6"/>
              </w:rPr>
              <w:t> </w:t>
            </w:r>
          </w:p>
        </w:tc>
        <w:tc>
          <w:tcPr>
            <w:tcW w:w="0" w:type="auto"/>
            <w:vAlign w:val="center"/>
            <w:hideMark/>
          </w:tcPr>
          <w:p w14:paraId="7ECA74B0" w14:textId="77777777" w:rsidR="001A65A9" w:rsidRDefault="00D13F97">
            <w:pPr>
              <w:rPr>
                <w:rFonts w:eastAsia="Times New Roman" w:cs="Times New Roman"/>
                <w:sz w:val="6"/>
                <w:szCs w:val="6"/>
              </w:rPr>
            </w:pPr>
            <w:r>
              <w:rPr>
                <w:rFonts w:eastAsia="Times New Roman" w:cs="Times New Roman"/>
                <w:sz w:val="6"/>
                <w:szCs w:val="6"/>
              </w:rPr>
              <w:t> </w:t>
            </w:r>
          </w:p>
        </w:tc>
      </w:tr>
      <w:tr w:rsidR="001A65A9" w14:paraId="357FF5C5" w14:textId="77777777" w:rsidTr="008F4118">
        <w:trPr>
          <w:divId w:val="594365147"/>
          <w:tblCellSpacing w:w="0" w:type="dxa"/>
          <w:jc w:val="center"/>
        </w:trPr>
        <w:tc>
          <w:tcPr>
            <w:tcW w:w="0" w:type="auto"/>
            <w:noWrap/>
            <w:tcMar>
              <w:top w:w="0" w:type="dxa"/>
              <w:left w:w="100" w:type="dxa"/>
              <w:bottom w:w="0" w:type="dxa"/>
              <w:right w:w="100" w:type="dxa"/>
            </w:tcMar>
            <w:vAlign w:val="bottom"/>
            <w:hideMark/>
          </w:tcPr>
          <w:p w14:paraId="62C0193C" w14:textId="77777777" w:rsidR="001A65A9" w:rsidRDefault="001A65A9">
            <w:pPr>
              <w:rPr>
                <w:rFonts w:eastAsia="Times New Roman" w:cs="Times New Roman"/>
              </w:rPr>
            </w:pPr>
          </w:p>
        </w:tc>
        <w:tc>
          <w:tcPr>
            <w:tcW w:w="0" w:type="auto"/>
            <w:vAlign w:val="bottom"/>
            <w:hideMark/>
          </w:tcPr>
          <w:p w14:paraId="7E950223" w14:textId="77777777" w:rsidR="001A65A9" w:rsidRDefault="001A65A9">
            <w:pPr>
              <w:rPr>
                <w:rFonts w:ascii="Times New Roman" w:eastAsia="Times New Roman" w:hAnsi="Times New Roman" w:cs="Times New Roman"/>
              </w:rPr>
            </w:pPr>
          </w:p>
        </w:tc>
      </w:tr>
    </w:tbl>
    <w:p w14:paraId="0904668E" w14:textId="77777777" w:rsidR="001A65A9" w:rsidRDefault="001A65A9">
      <w:pPr>
        <w:divId w:val="594365147"/>
        <w:rPr>
          <w:rFonts w:eastAsia="Times New Roman" w:cs="Times New Roman"/>
        </w:rPr>
      </w:pPr>
    </w:p>
    <w:sectPr w:rsidR="001A65A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AB9"/>
    <w:multiLevelType w:val="hybridMultilevel"/>
    <w:tmpl w:val="8F3A25B2"/>
    <w:lvl w:ilvl="0" w:tplc="867E0154">
      <w:start w:val="1"/>
      <w:numFmt w:val="bullet"/>
      <w:lvlText w:val="•"/>
      <w:lvlJc w:val="left"/>
      <w:pPr>
        <w:tabs>
          <w:tab w:val="num" w:pos="720"/>
        </w:tabs>
        <w:ind w:left="720" w:hanging="360"/>
      </w:pPr>
      <w:rPr>
        <w:rFonts w:ascii="Arial" w:hAnsi="Arial" w:hint="default"/>
      </w:rPr>
    </w:lvl>
    <w:lvl w:ilvl="1" w:tplc="50F42F3C" w:tentative="1">
      <w:start w:val="1"/>
      <w:numFmt w:val="bullet"/>
      <w:lvlText w:val="•"/>
      <w:lvlJc w:val="left"/>
      <w:pPr>
        <w:tabs>
          <w:tab w:val="num" w:pos="1440"/>
        </w:tabs>
        <w:ind w:left="1440" w:hanging="360"/>
      </w:pPr>
      <w:rPr>
        <w:rFonts w:ascii="Arial" w:hAnsi="Arial" w:hint="default"/>
      </w:rPr>
    </w:lvl>
    <w:lvl w:ilvl="2" w:tplc="9C1A3258" w:tentative="1">
      <w:start w:val="1"/>
      <w:numFmt w:val="bullet"/>
      <w:lvlText w:val="•"/>
      <w:lvlJc w:val="left"/>
      <w:pPr>
        <w:tabs>
          <w:tab w:val="num" w:pos="2160"/>
        </w:tabs>
        <w:ind w:left="2160" w:hanging="360"/>
      </w:pPr>
      <w:rPr>
        <w:rFonts w:ascii="Arial" w:hAnsi="Arial" w:hint="default"/>
      </w:rPr>
    </w:lvl>
    <w:lvl w:ilvl="3" w:tplc="B20C1096" w:tentative="1">
      <w:start w:val="1"/>
      <w:numFmt w:val="bullet"/>
      <w:lvlText w:val="•"/>
      <w:lvlJc w:val="left"/>
      <w:pPr>
        <w:tabs>
          <w:tab w:val="num" w:pos="2880"/>
        </w:tabs>
        <w:ind w:left="2880" w:hanging="360"/>
      </w:pPr>
      <w:rPr>
        <w:rFonts w:ascii="Arial" w:hAnsi="Arial" w:hint="default"/>
      </w:rPr>
    </w:lvl>
    <w:lvl w:ilvl="4" w:tplc="B1102F3A" w:tentative="1">
      <w:start w:val="1"/>
      <w:numFmt w:val="bullet"/>
      <w:lvlText w:val="•"/>
      <w:lvlJc w:val="left"/>
      <w:pPr>
        <w:tabs>
          <w:tab w:val="num" w:pos="3600"/>
        </w:tabs>
        <w:ind w:left="3600" w:hanging="360"/>
      </w:pPr>
      <w:rPr>
        <w:rFonts w:ascii="Arial" w:hAnsi="Arial" w:hint="default"/>
      </w:rPr>
    </w:lvl>
    <w:lvl w:ilvl="5" w:tplc="139477A0" w:tentative="1">
      <w:start w:val="1"/>
      <w:numFmt w:val="bullet"/>
      <w:lvlText w:val="•"/>
      <w:lvlJc w:val="left"/>
      <w:pPr>
        <w:tabs>
          <w:tab w:val="num" w:pos="4320"/>
        </w:tabs>
        <w:ind w:left="4320" w:hanging="360"/>
      </w:pPr>
      <w:rPr>
        <w:rFonts w:ascii="Arial" w:hAnsi="Arial" w:hint="default"/>
      </w:rPr>
    </w:lvl>
    <w:lvl w:ilvl="6" w:tplc="A82650F6" w:tentative="1">
      <w:start w:val="1"/>
      <w:numFmt w:val="bullet"/>
      <w:lvlText w:val="•"/>
      <w:lvlJc w:val="left"/>
      <w:pPr>
        <w:tabs>
          <w:tab w:val="num" w:pos="5040"/>
        </w:tabs>
        <w:ind w:left="5040" w:hanging="360"/>
      </w:pPr>
      <w:rPr>
        <w:rFonts w:ascii="Arial" w:hAnsi="Arial" w:hint="default"/>
      </w:rPr>
    </w:lvl>
    <w:lvl w:ilvl="7" w:tplc="6FA6AB52" w:tentative="1">
      <w:start w:val="1"/>
      <w:numFmt w:val="bullet"/>
      <w:lvlText w:val="•"/>
      <w:lvlJc w:val="left"/>
      <w:pPr>
        <w:tabs>
          <w:tab w:val="num" w:pos="5760"/>
        </w:tabs>
        <w:ind w:left="5760" w:hanging="360"/>
      </w:pPr>
      <w:rPr>
        <w:rFonts w:ascii="Arial" w:hAnsi="Arial" w:hint="default"/>
      </w:rPr>
    </w:lvl>
    <w:lvl w:ilvl="8" w:tplc="17B25E3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D13F97"/>
    <w:rsid w:val="001A65A9"/>
    <w:rsid w:val="002D75BD"/>
    <w:rsid w:val="00360649"/>
    <w:rsid w:val="004A3446"/>
    <w:rsid w:val="008F4118"/>
    <w:rsid w:val="009106DB"/>
    <w:rsid w:val="00D13F97"/>
    <w:rsid w:val="00D90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96F1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noindent">
    <w:name w:val="noindent"/>
    <w:basedOn w:val="Normal"/>
    <w:pPr>
      <w:spacing w:before="100" w:beforeAutospacing="1" w:after="100" w:afterAutospacing="1"/>
    </w:pPr>
  </w:style>
  <w:style w:type="paragraph" w:customStyle="1" w:styleId="nopar">
    <w:name w:val="nopar"/>
    <w:basedOn w:val="Normal"/>
    <w:pPr>
      <w:spacing w:before="100" w:beforeAutospacing="1" w:after="100" w:afterAutospacing="1"/>
    </w:pPr>
  </w:style>
  <w:style w:type="paragraph" w:customStyle="1" w:styleId="indent">
    <w:name w:val="indent"/>
    <w:basedOn w:val="Normal"/>
    <w:pPr>
      <w:spacing w:before="100" w:beforeAutospacing="1" w:after="100" w:afterAutospacing="1"/>
      <w:ind w:firstLine="360"/>
    </w:pPr>
  </w:style>
  <w:style w:type="paragraph" w:styleId="NormalWeb">
    <w:name w:val="Normal (Web)"/>
    <w:basedOn w:val="Normal"/>
    <w:uiPriority w:val="99"/>
    <w:semiHidden/>
    <w:unhideWhenUsed/>
    <w:pPr>
      <w:spacing w:before="100" w:beforeAutospacing="1" w:after="100" w:afterAutospacing="1"/>
    </w:pPr>
    <w:rPr>
      <w:rFonts w:cs="Times New Roman"/>
    </w:rPr>
  </w:style>
  <w:style w:type="paragraph" w:customStyle="1" w:styleId="bibitem">
    <w:name w:val="bibitem"/>
    <w:basedOn w:val="Normal"/>
    <w:pPr>
      <w:spacing w:before="144" w:after="144"/>
      <w:ind w:left="480" w:hanging="480"/>
    </w:pPr>
  </w:style>
  <w:style w:type="paragraph" w:customStyle="1" w:styleId="bibitem-p">
    <w:name w:val="bibitem-p"/>
    <w:basedOn w:val="Normal"/>
    <w:pPr>
      <w:spacing w:before="144" w:after="144"/>
      <w:ind w:left="480"/>
    </w:pPr>
  </w:style>
  <w:style w:type="paragraph" w:customStyle="1" w:styleId="ptmr7t-x-x-109">
    <w:name w:val="ptmr7t-x-x-109"/>
    <w:basedOn w:val="Normal"/>
    <w:pPr>
      <w:spacing w:before="100" w:beforeAutospacing="1" w:after="100" w:afterAutospacing="1"/>
    </w:pPr>
    <w:rPr>
      <w:rFonts w:ascii="Courier" w:hAnsi="Courier"/>
    </w:rPr>
  </w:style>
  <w:style w:type="paragraph" w:customStyle="1" w:styleId="ptmb7t-x-x-140">
    <w:name w:val="ptmb7t-x-x-140"/>
    <w:basedOn w:val="Normal"/>
    <w:pPr>
      <w:spacing w:before="100" w:beforeAutospacing="1" w:after="100" w:afterAutospacing="1"/>
    </w:pPr>
    <w:rPr>
      <w:b/>
      <w:bCs/>
      <w:sz w:val="30"/>
      <w:szCs w:val="30"/>
    </w:rPr>
  </w:style>
  <w:style w:type="paragraph" w:customStyle="1" w:styleId="ptmb7t-x-x-109">
    <w:name w:val="ptmb7t-x-x-109"/>
    <w:basedOn w:val="Normal"/>
    <w:pPr>
      <w:spacing w:before="100" w:beforeAutospacing="1" w:after="100" w:afterAutospacing="1"/>
    </w:pPr>
    <w:rPr>
      <w:b/>
      <w:bCs/>
    </w:rPr>
  </w:style>
  <w:style w:type="paragraph" w:customStyle="1" w:styleId="cmmi-8">
    <w:name w:val="cmmi-8"/>
    <w:basedOn w:val="Normal"/>
    <w:pPr>
      <w:spacing w:before="100" w:beforeAutospacing="1" w:after="100" w:afterAutospacing="1"/>
    </w:pPr>
    <w:rPr>
      <w:i/>
      <w:iCs/>
      <w:sz w:val="17"/>
      <w:szCs w:val="17"/>
    </w:rPr>
  </w:style>
  <w:style w:type="paragraph" w:customStyle="1" w:styleId="cmsy-8">
    <w:name w:val="cmsy-8"/>
    <w:basedOn w:val="Normal"/>
    <w:pPr>
      <w:spacing w:before="100" w:beforeAutospacing="1" w:after="100" w:afterAutospacing="1"/>
    </w:pPr>
    <w:rPr>
      <w:sz w:val="17"/>
      <w:szCs w:val="17"/>
    </w:rPr>
  </w:style>
  <w:style w:type="paragraph" w:customStyle="1" w:styleId="pcrr7t-x-x-109">
    <w:name w:val="pcrr7t-x-x-109"/>
    <w:basedOn w:val="Normal"/>
    <w:pPr>
      <w:spacing w:before="100" w:beforeAutospacing="1" w:after="100" w:afterAutospacing="1"/>
    </w:pPr>
    <w:rPr>
      <w:rFonts w:ascii="Courier" w:hAnsi="Courier"/>
    </w:rPr>
  </w:style>
  <w:style w:type="paragraph" w:customStyle="1" w:styleId="ptmri7t-x-x-109">
    <w:name w:val="ptmri7t-x-x-109"/>
    <w:basedOn w:val="Normal"/>
    <w:pPr>
      <w:spacing w:before="100" w:beforeAutospacing="1" w:after="100" w:afterAutospacing="1"/>
    </w:pPr>
    <w:rPr>
      <w:i/>
      <w:iCs/>
    </w:rPr>
  </w:style>
  <w:style w:type="paragraph" w:customStyle="1" w:styleId="enumerate1">
    <w:name w:val="enumerate1"/>
    <w:basedOn w:val="Normal"/>
    <w:pPr>
      <w:spacing w:before="100" w:beforeAutospacing="1" w:after="100" w:afterAutospacing="1"/>
    </w:pPr>
  </w:style>
  <w:style w:type="paragraph" w:customStyle="1" w:styleId="enumerate2">
    <w:name w:val="enumerate2"/>
    <w:basedOn w:val="Normal"/>
    <w:pPr>
      <w:spacing w:before="100" w:beforeAutospacing="1" w:after="100" w:afterAutospacing="1"/>
    </w:pPr>
  </w:style>
  <w:style w:type="paragraph" w:customStyle="1" w:styleId="enumerate3">
    <w:name w:val="enumerate3"/>
    <w:basedOn w:val="Normal"/>
    <w:pPr>
      <w:spacing w:before="100" w:beforeAutospacing="1" w:after="100" w:afterAutospacing="1"/>
    </w:pPr>
  </w:style>
  <w:style w:type="paragraph" w:customStyle="1" w:styleId="enumerate4">
    <w:name w:val="enumerate4"/>
    <w:basedOn w:val="Normal"/>
    <w:pPr>
      <w:spacing w:before="100" w:beforeAutospacing="1" w:after="100" w:afterAutospacing="1"/>
    </w:pPr>
  </w:style>
  <w:style w:type="paragraph" w:customStyle="1" w:styleId="obeylines-h">
    <w:name w:val="obeylines-h"/>
    <w:basedOn w:val="Normal"/>
    <w:pPr>
      <w:spacing w:before="100" w:beforeAutospacing="1" w:after="100" w:afterAutospacing="1"/>
    </w:pPr>
  </w:style>
  <w:style w:type="paragraph" w:customStyle="1" w:styleId="obeylines-v">
    <w:name w:val="obeylines-v"/>
    <w:basedOn w:val="Normal"/>
    <w:pPr>
      <w:spacing w:before="100" w:beforeAutospacing="1" w:after="100" w:afterAutospacing="1"/>
    </w:pPr>
  </w:style>
  <w:style w:type="paragraph" w:customStyle="1" w:styleId="centerline">
    <w:name w:val="centerline"/>
    <w:basedOn w:val="Normal"/>
    <w:pPr>
      <w:spacing w:before="100" w:beforeAutospacing="1" w:after="100" w:afterAutospacing="1"/>
      <w:jc w:val="center"/>
    </w:pPr>
  </w:style>
  <w:style w:type="paragraph" w:customStyle="1" w:styleId="rightline">
    <w:name w:val="rightline"/>
    <w:basedOn w:val="Normal"/>
    <w:pPr>
      <w:spacing w:before="100" w:beforeAutospacing="1" w:after="100" w:afterAutospacing="1"/>
      <w:jc w:val="right"/>
    </w:pPr>
  </w:style>
  <w:style w:type="paragraph" w:customStyle="1" w:styleId="fbox">
    <w:name w:val="fbox"/>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framebox-c">
    <w:name w:val="framebox-c"/>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center"/>
    </w:pPr>
  </w:style>
  <w:style w:type="paragraph" w:customStyle="1" w:styleId="framebox-l">
    <w:name w:val="framebox-l"/>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framebox-r">
    <w:name w:val="framebox-r"/>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right"/>
    </w:pPr>
  </w:style>
  <w:style w:type="paragraph" w:customStyle="1" w:styleId="tabbing-right">
    <w:name w:val="tabbing-right"/>
    <w:basedOn w:val="Normal"/>
    <w:pPr>
      <w:spacing w:before="100" w:beforeAutospacing="1" w:after="100" w:afterAutospacing="1"/>
      <w:jc w:val="right"/>
    </w:pPr>
  </w:style>
  <w:style w:type="paragraph" w:customStyle="1" w:styleId="marginpar">
    <w:name w:val="marginpar"/>
    <w:basedOn w:val="Normal"/>
    <w:pPr>
      <w:spacing w:before="120" w:after="100" w:afterAutospacing="1"/>
    </w:pPr>
    <w:rPr>
      <w:u w:val="single"/>
    </w:rPr>
  </w:style>
  <w:style w:type="paragraph" w:customStyle="1" w:styleId="parttoc">
    <w:name w:val="parttoc"/>
    <w:basedOn w:val="Normal"/>
    <w:pPr>
      <w:spacing w:before="100" w:beforeAutospacing="1" w:after="100" w:afterAutospacing="1" w:line="480" w:lineRule="auto"/>
    </w:pPr>
    <w:rPr>
      <w:b/>
      <w:bCs/>
      <w:sz w:val="26"/>
      <w:szCs w:val="26"/>
    </w:rPr>
  </w:style>
  <w:style w:type="paragraph" w:customStyle="1" w:styleId="likeparttoc">
    <w:name w:val="likeparttoc"/>
    <w:basedOn w:val="Normal"/>
    <w:pPr>
      <w:spacing w:before="100" w:beforeAutospacing="1" w:after="100" w:afterAutospacing="1" w:line="480" w:lineRule="auto"/>
    </w:pPr>
    <w:rPr>
      <w:b/>
      <w:bCs/>
      <w:sz w:val="26"/>
      <w:szCs w:val="26"/>
    </w:rPr>
  </w:style>
  <w:style w:type="paragraph" w:customStyle="1" w:styleId="index-item">
    <w:name w:val="index-item"/>
    <w:basedOn w:val="Normal"/>
    <w:pPr>
      <w:spacing w:before="100" w:beforeAutospacing="1" w:after="100" w:afterAutospacing="1"/>
    </w:pPr>
  </w:style>
  <w:style w:type="paragraph" w:customStyle="1" w:styleId="index-subitem">
    <w:name w:val="index-subitem"/>
    <w:basedOn w:val="Normal"/>
    <w:pPr>
      <w:spacing w:before="100" w:beforeAutospacing="1" w:after="100" w:afterAutospacing="1"/>
    </w:pPr>
  </w:style>
  <w:style w:type="paragraph" w:customStyle="1" w:styleId="index-subsubitem">
    <w:name w:val="index-subsubitem"/>
    <w:basedOn w:val="Normal"/>
    <w:pPr>
      <w:spacing w:before="100" w:beforeAutospacing="1" w:after="100" w:afterAutospacing="1"/>
    </w:pPr>
  </w:style>
  <w:style w:type="paragraph" w:customStyle="1" w:styleId="paragraphhead">
    <w:name w:val="paragraphhead"/>
    <w:basedOn w:val="Normal"/>
    <w:pPr>
      <w:spacing w:before="480" w:after="100" w:afterAutospacing="1"/>
    </w:pPr>
    <w:rPr>
      <w:b/>
      <w:bCs/>
    </w:rPr>
  </w:style>
  <w:style w:type="paragraph" w:customStyle="1" w:styleId="likeparagraphhead">
    <w:name w:val="likeparagraphhead"/>
    <w:basedOn w:val="Normal"/>
    <w:pPr>
      <w:spacing w:before="480" w:after="100" w:afterAutospacing="1"/>
    </w:pPr>
    <w:rPr>
      <w:b/>
      <w:bCs/>
    </w:rPr>
  </w:style>
  <w:style w:type="paragraph" w:customStyle="1" w:styleId="subparagraphhead">
    <w:name w:val="subparagraphhead"/>
    <w:basedOn w:val="Normal"/>
    <w:pPr>
      <w:spacing w:before="100" w:beforeAutospacing="1" w:after="100" w:afterAutospacing="1"/>
    </w:pPr>
    <w:rPr>
      <w:b/>
      <w:bCs/>
    </w:rPr>
  </w:style>
  <w:style w:type="paragraph" w:customStyle="1" w:styleId="likesubparagraphhead">
    <w:name w:val="likesubparagraphhead"/>
    <w:basedOn w:val="Normal"/>
    <w:pPr>
      <w:spacing w:before="100" w:beforeAutospacing="1" w:after="100" w:afterAutospacing="1"/>
    </w:pPr>
    <w:rPr>
      <w:b/>
      <w:bCs/>
    </w:rPr>
  </w:style>
  <w:style w:type="paragraph" w:styleId="Quote">
    <w:name w:val="Quote"/>
    <w:aliases w:val="quote"/>
    <w:basedOn w:val="Normal"/>
    <w:uiPriority w:val="29"/>
    <w:qFormat/>
    <w:pPr>
      <w:spacing w:before="60" w:after="60"/>
      <w:ind w:left="240" w:right="240"/>
      <w:jc w:val="both"/>
    </w:pPr>
  </w:style>
  <w:style w:type="character" w:customStyle="1" w:styleId="QuoteChar">
    <w:name w:val="Quote Char"/>
    <w:aliases w:val="quote Char"/>
    <w:basedOn w:val="DefaultParagraphFont"/>
    <w:uiPriority w:val="29"/>
    <w:rPr>
      <w:rFonts w:ascii="Times" w:eastAsiaTheme="minorEastAsia" w:hAnsi="Times" w:cstheme="minorBidi"/>
      <w:i/>
      <w:iCs/>
      <w:color w:val="000000" w:themeColor="text1"/>
    </w:rPr>
  </w:style>
  <w:style w:type="paragraph" w:customStyle="1" w:styleId="verse">
    <w:name w:val="verse"/>
    <w:basedOn w:val="Normal"/>
    <w:pPr>
      <w:spacing w:before="100" w:beforeAutospacing="1" w:after="100" w:afterAutospacing="1"/>
      <w:ind w:left="480"/>
    </w:pPr>
  </w:style>
  <w:style w:type="paragraph" w:customStyle="1" w:styleId="quotation">
    <w:name w:val="quotation"/>
    <w:basedOn w:val="Normal"/>
    <w:pPr>
      <w:spacing w:before="60" w:after="60"/>
      <w:ind w:left="240"/>
    </w:pPr>
  </w:style>
  <w:style w:type="character" w:customStyle="1" w:styleId="thank-mark">
    <w:name w:val="thank-mark"/>
    <w:basedOn w:val="DefaultParagraphFont"/>
    <w:rPr>
      <w:vertAlign w:val="superscript"/>
    </w:rPr>
  </w:style>
  <w:style w:type="character" w:customStyle="1" w:styleId="tex">
    <w:name w:val="tex"/>
    <w:basedOn w:val="DefaultParagraphFont"/>
    <w:rPr>
      <w:spacing w:val="-30"/>
    </w:rPr>
  </w:style>
  <w:style w:type="character" w:customStyle="1" w:styleId="a">
    <w:name w:val="a"/>
    <w:basedOn w:val="DefaultParagraphFont"/>
  </w:style>
  <w:style w:type="character" w:customStyle="1" w:styleId="id">
    <w:name w:val="id"/>
    <w:basedOn w:val="DefaultParagraphFont"/>
  </w:style>
  <w:style w:type="character" w:customStyle="1" w:styleId="e">
    <w:name w:val="e"/>
    <w:basedOn w:val="DefaultParagraphFont"/>
  </w:style>
  <w:style w:type="paragraph" w:customStyle="1" w:styleId="noindent1">
    <w:name w:val="noindent1"/>
    <w:basedOn w:val="Normal"/>
    <w:pPr>
      <w:spacing w:after="100" w:afterAutospacing="1"/>
    </w:pPr>
  </w:style>
  <w:style w:type="paragraph" w:customStyle="1" w:styleId="indent1">
    <w:name w:val="indent1"/>
    <w:basedOn w:val="Normal"/>
    <w:pPr>
      <w:spacing w:before="100" w:beforeAutospacing="1" w:after="100" w:afterAutospacing="1"/>
    </w:pPr>
  </w:style>
  <w:style w:type="character" w:customStyle="1" w:styleId="e1">
    <w:name w:val="e1"/>
    <w:basedOn w:val="DefaultParagraphFont"/>
    <w:rPr>
      <w:strike w:val="0"/>
      <w:dstrike w:val="0"/>
      <w:u w:val="none"/>
      <w:effect w:val="none"/>
    </w:rPr>
  </w:style>
  <w:style w:type="character" w:customStyle="1" w:styleId="a1">
    <w:name w:val="a1"/>
    <w:basedOn w:val="DefaultParagraphFont"/>
    <w:rPr>
      <w:sz w:val="20"/>
      <w:szCs w:val="20"/>
    </w:rPr>
  </w:style>
  <w:style w:type="character" w:customStyle="1" w:styleId="id1">
    <w:name w:val="id1"/>
    <w:basedOn w:val="DefaultParagraphFont"/>
    <w:rPr>
      <w:b/>
      <w:bCs/>
    </w:rPr>
  </w:style>
  <w:style w:type="character" w:customStyle="1" w:styleId="ptmb7t-x-x-1401">
    <w:name w:val="ptmb7t-x-x-1401"/>
    <w:basedOn w:val="DefaultParagraphFont"/>
    <w:rPr>
      <w:b/>
      <w:bCs/>
      <w:sz w:val="30"/>
      <w:szCs w:val="30"/>
    </w:rPr>
  </w:style>
  <w:style w:type="character" w:customStyle="1" w:styleId="ptmb7t-x-x-1091">
    <w:name w:val="ptmb7t-x-x-1091"/>
    <w:basedOn w:val="DefaultParagraphFont"/>
    <w:rPr>
      <w:b/>
      <w:bCs/>
    </w:rPr>
  </w:style>
  <w:style w:type="character" w:customStyle="1" w:styleId="cmsy-81">
    <w:name w:val="cmsy-81"/>
    <w:basedOn w:val="DefaultParagraphFont"/>
    <w:rPr>
      <w:sz w:val="17"/>
      <w:szCs w:val="17"/>
    </w:rPr>
  </w:style>
  <w:style w:type="character" w:customStyle="1" w:styleId="underline1">
    <w:name w:val="underline1"/>
    <w:basedOn w:val="DefaultParagraphFont"/>
    <w:rPr>
      <w:u w:val="single"/>
    </w:rPr>
  </w:style>
  <w:style w:type="character" w:customStyle="1" w:styleId="ptmri7t-x-x-1091">
    <w:name w:val="ptmri7t-x-x-1091"/>
    <w:basedOn w:val="DefaultParagraphFont"/>
    <w:rPr>
      <w:i/>
      <w:iCs/>
    </w:rPr>
  </w:style>
  <w:style w:type="character" w:customStyle="1" w:styleId="cmmi-81">
    <w:name w:val="cmmi-81"/>
    <w:basedOn w:val="DefaultParagraphFont"/>
    <w:rPr>
      <w:i/>
      <w:iCs/>
      <w:sz w:val="17"/>
      <w:szCs w:val="17"/>
    </w:rPr>
  </w:style>
  <w:style w:type="paragraph" w:styleId="ListParagraph">
    <w:name w:val="List Paragraph"/>
    <w:basedOn w:val="Normal"/>
    <w:uiPriority w:val="34"/>
    <w:qFormat/>
    <w:rsid w:val="008F4118"/>
    <w:pPr>
      <w:ind w:left="720"/>
      <w:contextualSpacing/>
    </w:pPr>
    <w:rPr>
      <w:rFonts w:eastAsia="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noindent">
    <w:name w:val="noindent"/>
    <w:basedOn w:val="Normal"/>
    <w:pPr>
      <w:spacing w:before="100" w:beforeAutospacing="1" w:after="100" w:afterAutospacing="1"/>
    </w:pPr>
  </w:style>
  <w:style w:type="paragraph" w:customStyle="1" w:styleId="nopar">
    <w:name w:val="nopar"/>
    <w:basedOn w:val="Normal"/>
    <w:pPr>
      <w:spacing w:before="100" w:beforeAutospacing="1" w:after="100" w:afterAutospacing="1"/>
    </w:pPr>
  </w:style>
  <w:style w:type="paragraph" w:customStyle="1" w:styleId="indent">
    <w:name w:val="indent"/>
    <w:basedOn w:val="Normal"/>
    <w:pPr>
      <w:spacing w:before="100" w:beforeAutospacing="1" w:after="100" w:afterAutospacing="1"/>
      <w:ind w:firstLine="360"/>
    </w:pPr>
  </w:style>
  <w:style w:type="paragraph" w:styleId="NormalWeb">
    <w:name w:val="Normal (Web)"/>
    <w:basedOn w:val="Normal"/>
    <w:uiPriority w:val="99"/>
    <w:semiHidden/>
    <w:unhideWhenUsed/>
    <w:pPr>
      <w:spacing w:before="100" w:beforeAutospacing="1" w:after="100" w:afterAutospacing="1"/>
    </w:pPr>
    <w:rPr>
      <w:rFonts w:cs="Times New Roman"/>
    </w:rPr>
  </w:style>
  <w:style w:type="paragraph" w:customStyle="1" w:styleId="bibitem">
    <w:name w:val="bibitem"/>
    <w:basedOn w:val="Normal"/>
    <w:pPr>
      <w:spacing w:before="144" w:after="144"/>
      <w:ind w:left="480" w:hanging="480"/>
    </w:pPr>
  </w:style>
  <w:style w:type="paragraph" w:customStyle="1" w:styleId="bibitem-p">
    <w:name w:val="bibitem-p"/>
    <w:basedOn w:val="Normal"/>
    <w:pPr>
      <w:spacing w:before="144" w:after="144"/>
      <w:ind w:left="480"/>
    </w:pPr>
  </w:style>
  <w:style w:type="paragraph" w:customStyle="1" w:styleId="ptmr7t-x-x-109">
    <w:name w:val="ptmr7t-x-x-109"/>
    <w:basedOn w:val="Normal"/>
    <w:pPr>
      <w:spacing w:before="100" w:beforeAutospacing="1" w:after="100" w:afterAutospacing="1"/>
    </w:pPr>
    <w:rPr>
      <w:rFonts w:ascii="Courier" w:hAnsi="Courier"/>
    </w:rPr>
  </w:style>
  <w:style w:type="paragraph" w:customStyle="1" w:styleId="ptmb7t-x-x-140">
    <w:name w:val="ptmb7t-x-x-140"/>
    <w:basedOn w:val="Normal"/>
    <w:pPr>
      <w:spacing w:before="100" w:beforeAutospacing="1" w:after="100" w:afterAutospacing="1"/>
    </w:pPr>
    <w:rPr>
      <w:b/>
      <w:bCs/>
      <w:sz w:val="30"/>
      <w:szCs w:val="30"/>
    </w:rPr>
  </w:style>
  <w:style w:type="paragraph" w:customStyle="1" w:styleId="ptmb7t-x-x-109">
    <w:name w:val="ptmb7t-x-x-109"/>
    <w:basedOn w:val="Normal"/>
    <w:pPr>
      <w:spacing w:before="100" w:beforeAutospacing="1" w:after="100" w:afterAutospacing="1"/>
    </w:pPr>
    <w:rPr>
      <w:b/>
      <w:bCs/>
    </w:rPr>
  </w:style>
  <w:style w:type="paragraph" w:customStyle="1" w:styleId="cmmi-8">
    <w:name w:val="cmmi-8"/>
    <w:basedOn w:val="Normal"/>
    <w:pPr>
      <w:spacing w:before="100" w:beforeAutospacing="1" w:after="100" w:afterAutospacing="1"/>
    </w:pPr>
    <w:rPr>
      <w:i/>
      <w:iCs/>
      <w:sz w:val="17"/>
      <w:szCs w:val="17"/>
    </w:rPr>
  </w:style>
  <w:style w:type="paragraph" w:customStyle="1" w:styleId="cmsy-8">
    <w:name w:val="cmsy-8"/>
    <w:basedOn w:val="Normal"/>
    <w:pPr>
      <w:spacing w:before="100" w:beforeAutospacing="1" w:after="100" w:afterAutospacing="1"/>
    </w:pPr>
    <w:rPr>
      <w:sz w:val="17"/>
      <w:szCs w:val="17"/>
    </w:rPr>
  </w:style>
  <w:style w:type="paragraph" w:customStyle="1" w:styleId="pcrr7t-x-x-109">
    <w:name w:val="pcrr7t-x-x-109"/>
    <w:basedOn w:val="Normal"/>
    <w:pPr>
      <w:spacing w:before="100" w:beforeAutospacing="1" w:after="100" w:afterAutospacing="1"/>
    </w:pPr>
    <w:rPr>
      <w:rFonts w:ascii="Courier" w:hAnsi="Courier"/>
    </w:rPr>
  </w:style>
  <w:style w:type="paragraph" w:customStyle="1" w:styleId="ptmri7t-x-x-109">
    <w:name w:val="ptmri7t-x-x-109"/>
    <w:basedOn w:val="Normal"/>
    <w:pPr>
      <w:spacing w:before="100" w:beforeAutospacing="1" w:after="100" w:afterAutospacing="1"/>
    </w:pPr>
    <w:rPr>
      <w:i/>
      <w:iCs/>
    </w:rPr>
  </w:style>
  <w:style w:type="paragraph" w:customStyle="1" w:styleId="enumerate1">
    <w:name w:val="enumerate1"/>
    <w:basedOn w:val="Normal"/>
    <w:pPr>
      <w:spacing w:before="100" w:beforeAutospacing="1" w:after="100" w:afterAutospacing="1"/>
    </w:pPr>
  </w:style>
  <w:style w:type="paragraph" w:customStyle="1" w:styleId="enumerate2">
    <w:name w:val="enumerate2"/>
    <w:basedOn w:val="Normal"/>
    <w:pPr>
      <w:spacing w:before="100" w:beforeAutospacing="1" w:after="100" w:afterAutospacing="1"/>
    </w:pPr>
  </w:style>
  <w:style w:type="paragraph" w:customStyle="1" w:styleId="enumerate3">
    <w:name w:val="enumerate3"/>
    <w:basedOn w:val="Normal"/>
    <w:pPr>
      <w:spacing w:before="100" w:beforeAutospacing="1" w:after="100" w:afterAutospacing="1"/>
    </w:pPr>
  </w:style>
  <w:style w:type="paragraph" w:customStyle="1" w:styleId="enumerate4">
    <w:name w:val="enumerate4"/>
    <w:basedOn w:val="Normal"/>
    <w:pPr>
      <w:spacing w:before="100" w:beforeAutospacing="1" w:after="100" w:afterAutospacing="1"/>
    </w:pPr>
  </w:style>
  <w:style w:type="paragraph" w:customStyle="1" w:styleId="obeylines-h">
    <w:name w:val="obeylines-h"/>
    <w:basedOn w:val="Normal"/>
    <w:pPr>
      <w:spacing w:before="100" w:beforeAutospacing="1" w:after="100" w:afterAutospacing="1"/>
    </w:pPr>
  </w:style>
  <w:style w:type="paragraph" w:customStyle="1" w:styleId="obeylines-v">
    <w:name w:val="obeylines-v"/>
    <w:basedOn w:val="Normal"/>
    <w:pPr>
      <w:spacing w:before="100" w:beforeAutospacing="1" w:after="100" w:afterAutospacing="1"/>
    </w:pPr>
  </w:style>
  <w:style w:type="paragraph" w:customStyle="1" w:styleId="centerline">
    <w:name w:val="centerline"/>
    <w:basedOn w:val="Normal"/>
    <w:pPr>
      <w:spacing w:before="100" w:beforeAutospacing="1" w:after="100" w:afterAutospacing="1"/>
      <w:jc w:val="center"/>
    </w:pPr>
  </w:style>
  <w:style w:type="paragraph" w:customStyle="1" w:styleId="rightline">
    <w:name w:val="rightline"/>
    <w:basedOn w:val="Normal"/>
    <w:pPr>
      <w:spacing w:before="100" w:beforeAutospacing="1" w:after="100" w:afterAutospacing="1"/>
      <w:jc w:val="right"/>
    </w:pPr>
  </w:style>
  <w:style w:type="paragraph" w:customStyle="1" w:styleId="fbox">
    <w:name w:val="fbox"/>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framebox-c">
    <w:name w:val="framebox-c"/>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center"/>
    </w:pPr>
  </w:style>
  <w:style w:type="paragraph" w:customStyle="1" w:styleId="framebox-l">
    <w:name w:val="framebox-l"/>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framebox-r">
    <w:name w:val="framebox-r"/>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right"/>
    </w:pPr>
  </w:style>
  <w:style w:type="paragraph" w:customStyle="1" w:styleId="tabbing-right">
    <w:name w:val="tabbing-right"/>
    <w:basedOn w:val="Normal"/>
    <w:pPr>
      <w:spacing w:before="100" w:beforeAutospacing="1" w:after="100" w:afterAutospacing="1"/>
      <w:jc w:val="right"/>
    </w:pPr>
  </w:style>
  <w:style w:type="paragraph" w:customStyle="1" w:styleId="marginpar">
    <w:name w:val="marginpar"/>
    <w:basedOn w:val="Normal"/>
    <w:pPr>
      <w:spacing w:before="120" w:after="100" w:afterAutospacing="1"/>
    </w:pPr>
    <w:rPr>
      <w:u w:val="single"/>
    </w:rPr>
  </w:style>
  <w:style w:type="paragraph" w:customStyle="1" w:styleId="parttoc">
    <w:name w:val="parttoc"/>
    <w:basedOn w:val="Normal"/>
    <w:pPr>
      <w:spacing w:before="100" w:beforeAutospacing="1" w:after="100" w:afterAutospacing="1" w:line="480" w:lineRule="auto"/>
    </w:pPr>
    <w:rPr>
      <w:b/>
      <w:bCs/>
      <w:sz w:val="26"/>
      <w:szCs w:val="26"/>
    </w:rPr>
  </w:style>
  <w:style w:type="paragraph" w:customStyle="1" w:styleId="likeparttoc">
    <w:name w:val="likeparttoc"/>
    <w:basedOn w:val="Normal"/>
    <w:pPr>
      <w:spacing w:before="100" w:beforeAutospacing="1" w:after="100" w:afterAutospacing="1" w:line="480" w:lineRule="auto"/>
    </w:pPr>
    <w:rPr>
      <w:b/>
      <w:bCs/>
      <w:sz w:val="26"/>
      <w:szCs w:val="26"/>
    </w:rPr>
  </w:style>
  <w:style w:type="paragraph" w:customStyle="1" w:styleId="index-item">
    <w:name w:val="index-item"/>
    <w:basedOn w:val="Normal"/>
    <w:pPr>
      <w:spacing w:before="100" w:beforeAutospacing="1" w:after="100" w:afterAutospacing="1"/>
    </w:pPr>
  </w:style>
  <w:style w:type="paragraph" w:customStyle="1" w:styleId="index-subitem">
    <w:name w:val="index-subitem"/>
    <w:basedOn w:val="Normal"/>
    <w:pPr>
      <w:spacing w:before="100" w:beforeAutospacing="1" w:after="100" w:afterAutospacing="1"/>
    </w:pPr>
  </w:style>
  <w:style w:type="paragraph" w:customStyle="1" w:styleId="index-subsubitem">
    <w:name w:val="index-subsubitem"/>
    <w:basedOn w:val="Normal"/>
    <w:pPr>
      <w:spacing w:before="100" w:beforeAutospacing="1" w:after="100" w:afterAutospacing="1"/>
    </w:pPr>
  </w:style>
  <w:style w:type="paragraph" w:customStyle="1" w:styleId="paragraphhead">
    <w:name w:val="paragraphhead"/>
    <w:basedOn w:val="Normal"/>
    <w:pPr>
      <w:spacing w:before="480" w:after="100" w:afterAutospacing="1"/>
    </w:pPr>
    <w:rPr>
      <w:b/>
      <w:bCs/>
    </w:rPr>
  </w:style>
  <w:style w:type="paragraph" w:customStyle="1" w:styleId="likeparagraphhead">
    <w:name w:val="likeparagraphhead"/>
    <w:basedOn w:val="Normal"/>
    <w:pPr>
      <w:spacing w:before="480" w:after="100" w:afterAutospacing="1"/>
    </w:pPr>
    <w:rPr>
      <w:b/>
      <w:bCs/>
    </w:rPr>
  </w:style>
  <w:style w:type="paragraph" w:customStyle="1" w:styleId="subparagraphhead">
    <w:name w:val="subparagraphhead"/>
    <w:basedOn w:val="Normal"/>
    <w:pPr>
      <w:spacing w:before="100" w:beforeAutospacing="1" w:after="100" w:afterAutospacing="1"/>
    </w:pPr>
    <w:rPr>
      <w:b/>
      <w:bCs/>
    </w:rPr>
  </w:style>
  <w:style w:type="paragraph" w:customStyle="1" w:styleId="likesubparagraphhead">
    <w:name w:val="likesubparagraphhead"/>
    <w:basedOn w:val="Normal"/>
    <w:pPr>
      <w:spacing w:before="100" w:beforeAutospacing="1" w:after="100" w:afterAutospacing="1"/>
    </w:pPr>
    <w:rPr>
      <w:b/>
      <w:bCs/>
    </w:rPr>
  </w:style>
  <w:style w:type="paragraph" w:styleId="Quote">
    <w:name w:val="Quote"/>
    <w:aliases w:val="quote"/>
    <w:basedOn w:val="Normal"/>
    <w:uiPriority w:val="29"/>
    <w:qFormat/>
    <w:pPr>
      <w:spacing w:before="60" w:after="60"/>
      <w:ind w:left="240" w:right="240"/>
      <w:jc w:val="both"/>
    </w:pPr>
  </w:style>
  <w:style w:type="character" w:customStyle="1" w:styleId="QuoteChar">
    <w:name w:val="Quote Char"/>
    <w:aliases w:val="quote Char"/>
    <w:basedOn w:val="DefaultParagraphFont"/>
    <w:uiPriority w:val="29"/>
    <w:rPr>
      <w:rFonts w:ascii="Times" w:eastAsiaTheme="minorEastAsia" w:hAnsi="Times" w:cstheme="minorBidi"/>
      <w:i/>
      <w:iCs/>
      <w:color w:val="000000" w:themeColor="text1"/>
    </w:rPr>
  </w:style>
  <w:style w:type="paragraph" w:customStyle="1" w:styleId="verse">
    <w:name w:val="verse"/>
    <w:basedOn w:val="Normal"/>
    <w:pPr>
      <w:spacing w:before="100" w:beforeAutospacing="1" w:after="100" w:afterAutospacing="1"/>
      <w:ind w:left="480"/>
    </w:pPr>
  </w:style>
  <w:style w:type="paragraph" w:customStyle="1" w:styleId="quotation">
    <w:name w:val="quotation"/>
    <w:basedOn w:val="Normal"/>
    <w:pPr>
      <w:spacing w:before="60" w:after="60"/>
      <w:ind w:left="240"/>
    </w:pPr>
  </w:style>
  <w:style w:type="character" w:customStyle="1" w:styleId="thank-mark">
    <w:name w:val="thank-mark"/>
    <w:basedOn w:val="DefaultParagraphFont"/>
    <w:rPr>
      <w:vertAlign w:val="superscript"/>
    </w:rPr>
  </w:style>
  <w:style w:type="character" w:customStyle="1" w:styleId="tex">
    <w:name w:val="tex"/>
    <w:basedOn w:val="DefaultParagraphFont"/>
    <w:rPr>
      <w:spacing w:val="-30"/>
    </w:rPr>
  </w:style>
  <w:style w:type="character" w:customStyle="1" w:styleId="a">
    <w:name w:val="a"/>
    <w:basedOn w:val="DefaultParagraphFont"/>
  </w:style>
  <w:style w:type="character" w:customStyle="1" w:styleId="id">
    <w:name w:val="id"/>
    <w:basedOn w:val="DefaultParagraphFont"/>
  </w:style>
  <w:style w:type="character" w:customStyle="1" w:styleId="e">
    <w:name w:val="e"/>
    <w:basedOn w:val="DefaultParagraphFont"/>
  </w:style>
  <w:style w:type="paragraph" w:customStyle="1" w:styleId="noindent1">
    <w:name w:val="noindent1"/>
    <w:basedOn w:val="Normal"/>
    <w:pPr>
      <w:spacing w:after="100" w:afterAutospacing="1"/>
    </w:pPr>
  </w:style>
  <w:style w:type="paragraph" w:customStyle="1" w:styleId="indent1">
    <w:name w:val="indent1"/>
    <w:basedOn w:val="Normal"/>
    <w:pPr>
      <w:spacing w:before="100" w:beforeAutospacing="1" w:after="100" w:afterAutospacing="1"/>
    </w:pPr>
  </w:style>
  <w:style w:type="character" w:customStyle="1" w:styleId="e1">
    <w:name w:val="e1"/>
    <w:basedOn w:val="DefaultParagraphFont"/>
    <w:rPr>
      <w:strike w:val="0"/>
      <w:dstrike w:val="0"/>
      <w:u w:val="none"/>
      <w:effect w:val="none"/>
    </w:rPr>
  </w:style>
  <w:style w:type="character" w:customStyle="1" w:styleId="a1">
    <w:name w:val="a1"/>
    <w:basedOn w:val="DefaultParagraphFont"/>
    <w:rPr>
      <w:sz w:val="20"/>
      <w:szCs w:val="20"/>
    </w:rPr>
  </w:style>
  <w:style w:type="character" w:customStyle="1" w:styleId="id1">
    <w:name w:val="id1"/>
    <w:basedOn w:val="DefaultParagraphFont"/>
    <w:rPr>
      <w:b/>
      <w:bCs/>
    </w:rPr>
  </w:style>
  <w:style w:type="character" w:customStyle="1" w:styleId="ptmb7t-x-x-1401">
    <w:name w:val="ptmb7t-x-x-1401"/>
    <w:basedOn w:val="DefaultParagraphFont"/>
    <w:rPr>
      <w:b/>
      <w:bCs/>
      <w:sz w:val="30"/>
      <w:szCs w:val="30"/>
    </w:rPr>
  </w:style>
  <w:style w:type="character" w:customStyle="1" w:styleId="ptmb7t-x-x-1091">
    <w:name w:val="ptmb7t-x-x-1091"/>
    <w:basedOn w:val="DefaultParagraphFont"/>
    <w:rPr>
      <w:b/>
      <w:bCs/>
    </w:rPr>
  </w:style>
  <w:style w:type="character" w:customStyle="1" w:styleId="cmsy-81">
    <w:name w:val="cmsy-81"/>
    <w:basedOn w:val="DefaultParagraphFont"/>
    <w:rPr>
      <w:sz w:val="17"/>
      <w:szCs w:val="17"/>
    </w:rPr>
  </w:style>
  <w:style w:type="character" w:customStyle="1" w:styleId="underline1">
    <w:name w:val="underline1"/>
    <w:basedOn w:val="DefaultParagraphFont"/>
    <w:rPr>
      <w:u w:val="single"/>
    </w:rPr>
  </w:style>
  <w:style w:type="character" w:customStyle="1" w:styleId="ptmri7t-x-x-1091">
    <w:name w:val="ptmri7t-x-x-1091"/>
    <w:basedOn w:val="DefaultParagraphFont"/>
    <w:rPr>
      <w:i/>
      <w:iCs/>
    </w:rPr>
  </w:style>
  <w:style w:type="character" w:customStyle="1" w:styleId="cmmi-81">
    <w:name w:val="cmmi-81"/>
    <w:basedOn w:val="DefaultParagraphFont"/>
    <w:rPr>
      <w:i/>
      <w:iCs/>
      <w:sz w:val="17"/>
      <w:szCs w:val="17"/>
    </w:rPr>
  </w:style>
  <w:style w:type="paragraph" w:styleId="ListParagraph">
    <w:name w:val="List Paragraph"/>
    <w:basedOn w:val="Normal"/>
    <w:uiPriority w:val="34"/>
    <w:qFormat/>
    <w:rsid w:val="008F4118"/>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1356">
      <w:marLeft w:val="240"/>
      <w:marRight w:val="240"/>
      <w:marTop w:val="0"/>
      <w:marBottom w:val="0"/>
      <w:divBdr>
        <w:top w:val="none" w:sz="0" w:space="0" w:color="auto"/>
        <w:left w:val="none" w:sz="0" w:space="0" w:color="auto"/>
        <w:bottom w:val="none" w:sz="0" w:space="0" w:color="auto"/>
        <w:right w:val="none" w:sz="0" w:space="0" w:color="auto"/>
      </w:divBdr>
      <w:divsChild>
        <w:div w:id="1076780173">
          <w:marLeft w:val="0"/>
          <w:marRight w:val="0"/>
          <w:marTop w:val="0"/>
          <w:marBottom w:val="0"/>
          <w:divBdr>
            <w:top w:val="none" w:sz="0" w:space="0" w:color="auto"/>
            <w:left w:val="none" w:sz="0" w:space="0" w:color="auto"/>
            <w:bottom w:val="none" w:sz="0" w:space="0" w:color="auto"/>
            <w:right w:val="none" w:sz="0" w:space="0" w:color="auto"/>
          </w:divBdr>
        </w:div>
      </w:divsChild>
    </w:div>
    <w:div w:id="505634363">
      <w:marLeft w:val="240"/>
      <w:marRight w:val="240"/>
      <w:marTop w:val="0"/>
      <w:marBottom w:val="0"/>
      <w:divBdr>
        <w:top w:val="none" w:sz="0" w:space="0" w:color="auto"/>
        <w:left w:val="none" w:sz="0" w:space="0" w:color="auto"/>
        <w:bottom w:val="none" w:sz="0" w:space="0" w:color="auto"/>
        <w:right w:val="none" w:sz="0" w:space="0" w:color="auto"/>
      </w:divBdr>
    </w:div>
    <w:div w:id="594365147">
      <w:marLeft w:val="0"/>
      <w:marRight w:val="0"/>
      <w:marTop w:val="120"/>
      <w:marBottom w:val="120"/>
      <w:divBdr>
        <w:top w:val="none" w:sz="0" w:space="0" w:color="auto"/>
        <w:left w:val="none" w:sz="0" w:space="0" w:color="auto"/>
        <w:bottom w:val="none" w:sz="0" w:space="0" w:color="auto"/>
        <w:right w:val="none" w:sz="0" w:space="0" w:color="auto"/>
      </w:divBdr>
    </w:div>
    <w:div w:id="684207521">
      <w:marLeft w:val="240"/>
      <w:marRight w:val="240"/>
      <w:marTop w:val="0"/>
      <w:marBottom w:val="0"/>
      <w:divBdr>
        <w:top w:val="none" w:sz="0" w:space="0" w:color="auto"/>
        <w:left w:val="none" w:sz="0" w:space="0" w:color="auto"/>
        <w:bottom w:val="none" w:sz="0" w:space="0" w:color="auto"/>
        <w:right w:val="none" w:sz="0" w:space="0" w:color="auto"/>
      </w:divBdr>
    </w:div>
    <w:div w:id="1979795885">
      <w:marLeft w:val="240"/>
      <w:marRight w:val="24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1735</Characters>
  <Application>Microsoft Macintosh Word</Application>
  <DocSecurity>0</DocSecurity>
  <Lines>14</Lines>
  <Paragraphs>4</Paragraphs>
  <ScaleCrop>false</ScaleCrop>
  <Company>University of Coimbra</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Gonçalo Pena</dc:creator>
  <cp:keywords/>
  <dc:description/>
  <cp:lastModifiedBy>Adélia Sequeira</cp:lastModifiedBy>
  <cp:revision>3</cp:revision>
  <dcterms:created xsi:type="dcterms:W3CDTF">2016-06-05T20:45:00Z</dcterms:created>
  <dcterms:modified xsi:type="dcterms:W3CDTF">2016-06-05T20:46:00Z</dcterms:modified>
</cp:coreProperties>
</file>