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C05B" w14:textId="77777777" w:rsidR="009D04A8" w:rsidRPr="00226BE7" w:rsidRDefault="009D04A8" w:rsidP="009D04A8">
      <w:pPr>
        <w:pStyle w:val="Default"/>
        <w:ind w:left="426" w:hanging="426"/>
        <w:jc w:val="center"/>
        <w:rPr>
          <w:rFonts w:ascii="Calibri Light" w:hAnsi="Calibri Light" w:cs="Calibri Light"/>
          <w:bCs/>
          <w:sz w:val="28"/>
          <w:szCs w:val="28"/>
          <w:lang w:val="pt-PT"/>
        </w:rPr>
      </w:pPr>
      <w:r w:rsidRPr="00B651E1">
        <w:rPr>
          <w:rFonts w:ascii="Calibri Light" w:hAnsi="Calibri Light" w:cs="Calibri Light"/>
          <w:bCs/>
          <w:noProof/>
          <w:sz w:val="28"/>
          <w:szCs w:val="28"/>
        </w:rPr>
        <mc:AlternateContent>
          <mc:Choice Requires="wps">
            <w:drawing>
              <wp:anchor distT="0" distB="0" distL="114300" distR="114300" simplePos="0" relativeHeight="251659264" behindDoc="0" locked="0" layoutInCell="1" allowOverlap="1" wp14:anchorId="47FE2BFD" wp14:editId="7CEA5EB3">
                <wp:simplePos x="0" y="0"/>
                <wp:positionH relativeFrom="leftMargin">
                  <wp:posOffset>-12700</wp:posOffset>
                </wp:positionH>
                <wp:positionV relativeFrom="paragraph">
                  <wp:posOffset>-1014730</wp:posOffset>
                </wp:positionV>
                <wp:extent cx="431800" cy="10799445"/>
                <wp:effectExtent l="0" t="0" r="6350" b="1905"/>
                <wp:wrapNone/>
                <wp:docPr id="3" name="Rectangle 3"/>
                <wp:cNvGraphicFramePr/>
                <a:graphic xmlns:a="http://schemas.openxmlformats.org/drawingml/2006/main">
                  <a:graphicData uri="http://schemas.microsoft.com/office/word/2010/wordprocessingShape">
                    <wps:wsp>
                      <wps:cNvSpPr/>
                      <wps:spPr>
                        <a:xfrm>
                          <a:off x="0" y="0"/>
                          <a:ext cx="431800" cy="107994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842D2" id="Rectangle 3" o:spid="_x0000_s1026" style="position:absolute;margin-left:-1pt;margin-top:-79.9pt;width:34pt;height:850.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" fillcolor="#2f5496 [2404]" stroked="f" strokeweight="1pt">
                <w10:wrap anchorx="margin"/>
              </v:rect>
            </w:pict>
          </mc:Fallback>
        </mc:AlternateContent>
      </w:r>
      <w:r w:rsidRPr="00226BE7">
        <w:rPr>
          <w:rFonts w:ascii="Calibri Light" w:hAnsi="Calibri Light" w:cs="Calibri Light"/>
          <w:bCs/>
          <w:sz w:val="28"/>
          <w:szCs w:val="28"/>
          <w:lang w:val="pt-PT"/>
        </w:rPr>
        <w:t xml:space="preserve">Dr. </w:t>
      </w:r>
      <w:proofErr w:type="spellStart"/>
      <w:r w:rsidRPr="00226BE7">
        <w:rPr>
          <w:rFonts w:ascii="Calibri Light" w:hAnsi="Calibri Light" w:cs="Calibri Light"/>
          <w:bCs/>
          <w:sz w:val="28"/>
          <w:szCs w:val="28"/>
          <w:lang w:val="pt-PT"/>
        </w:rPr>
        <w:t>Harvey</w:t>
      </w:r>
      <w:proofErr w:type="spellEnd"/>
      <w:r w:rsidRPr="00226BE7">
        <w:rPr>
          <w:rFonts w:ascii="Calibri Light" w:hAnsi="Calibri Light" w:cs="Calibri Light"/>
          <w:bCs/>
          <w:sz w:val="28"/>
          <w:szCs w:val="28"/>
          <w:lang w:val="pt-PT"/>
        </w:rPr>
        <w:t xml:space="preserve"> Spencer </w:t>
      </w:r>
      <w:proofErr w:type="spellStart"/>
      <w:r w:rsidRPr="00226BE7">
        <w:rPr>
          <w:rFonts w:ascii="Calibri Light" w:hAnsi="Calibri Light" w:cs="Calibri Light"/>
          <w:bCs/>
          <w:sz w:val="28"/>
          <w:szCs w:val="28"/>
          <w:lang w:val="pt-PT"/>
        </w:rPr>
        <w:t>Sánchez-Restrepo</w:t>
      </w:r>
      <w:proofErr w:type="spellEnd"/>
    </w:p>
    <w:p w14:paraId="33FD21CF" w14:textId="77777777" w:rsidR="009D04A8" w:rsidRPr="009D04A8" w:rsidRDefault="009D04A8" w:rsidP="009D04A8">
      <w:pPr>
        <w:pStyle w:val="Default"/>
        <w:jc w:val="both"/>
        <w:rPr>
          <w:rFonts w:ascii="Calibri Light" w:hAnsi="Calibri Light" w:cs="Calibri Light"/>
          <w:sz w:val="20"/>
          <w:szCs w:val="20"/>
          <w:lang w:val="pt-PT"/>
        </w:rPr>
      </w:pPr>
    </w:p>
    <w:p w14:paraId="4D2914D7" w14:textId="77777777" w:rsidR="009D04A8" w:rsidRPr="009D04A8" w:rsidRDefault="009D04A8" w:rsidP="009D04A8">
      <w:pPr>
        <w:pStyle w:val="Default"/>
        <w:jc w:val="both"/>
        <w:rPr>
          <w:rFonts w:ascii="Calibri Light" w:hAnsi="Calibri Light" w:cs="Calibri Light"/>
          <w:sz w:val="20"/>
          <w:szCs w:val="20"/>
          <w:lang w:val="pt-PT"/>
        </w:rPr>
      </w:pPr>
    </w:p>
    <w:p w14:paraId="4C7E6BEE" w14:textId="1106CE68" w:rsidR="009D04A8" w:rsidRDefault="009D04A8" w:rsidP="009D04A8">
      <w:pPr>
        <w:pStyle w:val="Default"/>
        <w:jc w:val="both"/>
        <w:rPr>
          <w:rFonts w:ascii="Calibri Light" w:hAnsi="Calibri Light" w:cs="Calibri Light"/>
          <w:sz w:val="20"/>
          <w:szCs w:val="20"/>
          <w:lang w:val="en-GB"/>
        </w:rPr>
      </w:pPr>
      <w:r>
        <w:rPr>
          <w:rFonts w:ascii="Calibri Light" w:hAnsi="Calibri Light" w:cs="Calibri Light"/>
          <w:sz w:val="20"/>
          <w:szCs w:val="20"/>
          <w:lang w:val="en-GB"/>
        </w:rPr>
        <w:t>Harvey is the founder and CEO of the Latin American Agency for Evaluation and Public Policies (Aleph, 2017), co-founder of the Intelligent Geotechnology in Sustainability and Transport Department (GITS, 2010) and International Spatial Technology and Research Lab (</w:t>
      </w:r>
      <w:proofErr w:type="spellStart"/>
      <w:r>
        <w:rPr>
          <w:rFonts w:ascii="Calibri Light" w:hAnsi="Calibri Light" w:cs="Calibri Light"/>
          <w:sz w:val="20"/>
          <w:szCs w:val="20"/>
          <w:lang w:val="en-GB"/>
        </w:rPr>
        <w:t>iSTAR</w:t>
      </w:r>
      <w:proofErr w:type="spellEnd"/>
      <w:r>
        <w:rPr>
          <w:rFonts w:ascii="Calibri Light" w:hAnsi="Calibri Light" w:cs="Calibri Light"/>
          <w:sz w:val="20"/>
          <w:szCs w:val="20"/>
          <w:lang w:val="en-GB"/>
        </w:rPr>
        <w:t>, 2022), both at the National Autonomous University of Mexico (UNAM), as well as founder and former Executive Director of the National Institute of Educational Evaluation of Ecuador (</w:t>
      </w:r>
      <w:proofErr w:type="spellStart"/>
      <w:r>
        <w:rPr>
          <w:rFonts w:ascii="Calibri Light" w:hAnsi="Calibri Light" w:cs="Calibri Light"/>
          <w:sz w:val="20"/>
          <w:szCs w:val="20"/>
          <w:lang w:val="en-GB"/>
        </w:rPr>
        <w:t>Ineval</w:t>
      </w:r>
      <w:proofErr w:type="spellEnd"/>
      <w:r>
        <w:rPr>
          <w:rFonts w:ascii="Calibri Light" w:hAnsi="Calibri Light" w:cs="Calibri Light"/>
          <w:sz w:val="20"/>
          <w:szCs w:val="20"/>
          <w:lang w:val="en-GB"/>
        </w:rPr>
        <w:t xml:space="preserve">, 2012), a constitutionally autonomous organisation. During 2013-2017, he officially represented Ecuador for OECD, UNESCO, OEI, UNICEF, IDB, World Bank, Mercosur, and other international organisations. During those years, he was also a member of the PISA International Advisory Group, a Board of the countries of SUMMA, a </w:t>
      </w:r>
      <w:proofErr w:type="gramStart"/>
      <w:r>
        <w:rPr>
          <w:rFonts w:ascii="Calibri Light" w:hAnsi="Calibri Light" w:cs="Calibri Light"/>
          <w:sz w:val="20"/>
          <w:szCs w:val="20"/>
          <w:lang w:val="en-GB"/>
        </w:rPr>
        <w:t>Technical</w:t>
      </w:r>
      <w:proofErr w:type="gramEnd"/>
      <w:r>
        <w:rPr>
          <w:rFonts w:ascii="Calibri Light" w:hAnsi="Calibri Light" w:cs="Calibri Light"/>
          <w:sz w:val="20"/>
          <w:szCs w:val="20"/>
          <w:lang w:val="en-GB"/>
        </w:rPr>
        <w:t xml:space="preserve"> advisor for the National Institute for the Evaluation of Education of Mexico (INEE), and a National Project Manager for the large-scale assessments PISA, PIAAC, TERCE, and EYE, among others.</w:t>
      </w:r>
    </w:p>
    <w:p w14:paraId="28FF67DF" w14:textId="77777777" w:rsidR="009D04A8" w:rsidRDefault="009D04A8" w:rsidP="009D04A8">
      <w:pPr>
        <w:pStyle w:val="Default"/>
        <w:jc w:val="both"/>
        <w:rPr>
          <w:rFonts w:ascii="Calibri Light" w:hAnsi="Calibri Light" w:cs="Calibri Light"/>
          <w:sz w:val="20"/>
          <w:szCs w:val="20"/>
          <w:lang w:val="en-GB"/>
        </w:rPr>
      </w:pPr>
    </w:p>
    <w:p w14:paraId="6940AAC1" w14:textId="77777777" w:rsidR="009D04A8" w:rsidRDefault="009D04A8" w:rsidP="009D04A8">
      <w:pPr>
        <w:pStyle w:val="Default"/>
        <w:jc w:val="both"/>
        <w:rPr>
          <w:rFonts w:ascii="Calibri Light" w:hAnsi="Calibri Light" w:cs="Calibri Light"/>
          <w:sz w:val="20"/>
          <w:szCs w:val="20"/>
          <w:lang w:val="en-GB"/>
        </w:rPr>
      </w:pPr>
      <w:r>
        <w:rPr>
          <w:rFonts w:ascii="Calibri Light" w:hAnsi="Calibri Light" w:cs="Calibri Light"/>
          <w:sz w:val="20"/>
          <w:szCs w:val="20"/>
          <w:lang w:val="en-GB"/>
        </w:rPr>
        <w:t>Harvey got his PhD in Sciences (</w:t>
      </w:r>
      <w:proofErr w:type="spellStart"/>
      <w:r>
        <w:rPr>
          <w:rFonts w:ascii="Calibri Light" w:hAnsi="Calibri Light" w:cs="Calibri Light"/>
          <w:sz w:val="20"/>
          <w:szCs w:val="20"/>
          <w:lang w:val="en-GB"/>
        </w:rPr>
        <w:t>Geostatistics</w:t>
      </w:r>
      <w:proofErr w:type="spellEnd"/>
      <w:r>
        <w:rPr>
          <w:rFonts w:ascii="Calibri Light" w:hAnsi="Calibri Light" w:cs="Calibri Light"/>
          <w:sz w:val="20"/>
          <w:szCs w:val="20"/>
          <w:lang w:val="en-GB"/>
        </w:rPr>
        <w:t>) at the National Autonomous University of Mexico (UNAM), where he also got a degree in Actuarial Sciences with a mention in Statistics and Economics. He also holds an MSc in Complexity Sciences (Cum laude, 98/100). He is additionally finishing a second PhD in Complexity Sciences at the joint programme between the Faculty of Sciences of the University of Lisbon and ISCTE, where he has developed a novel mathematical model for estimating learning deprivation. This methodology has been applied to 18 Latin American countries for developing evidence-based policies, unveiling structural learning determinants for helping close educational gaps between financially advantaged and disadvantaged students.</w:t>
      </w:r>
    </w:p>
    <w:p w14:paraId="70E398A9" w14:textId="77777777" w:rsidR="009D04A8" w:rsidRDefault="009D04A8" w:rsidP="009D04A8">
      <w:pPr>
        <w:pStyle w:val="Default"/>
        <w:jc w:val="both"/>
        <w:rPr>
          <w:rFonts w:ascii="Calibri Light" w:hAnsi="Calibri Light" w:cs="Calibri Light"/>
          <w:sz w:val="20"/>
          <w:szCs w:val="20"/>
          <w:lang w:val="en-GB"/>
        </w:rPr>
      </w:pPr>
    </w:p>
    <w:p w14:paraId="66647079" w14:textId="77777777" w:rsidR="009D04A8" w:rsidRDefault="009D04A8" w:rsidP="009D04A8">
      <w:pPr>
        <w:pStyle w:val="Default"/>
        <w:jc w:val="both"/>
        <w:rPr>
          <w:rFonts w:ascii="Calibri Light" w:hAnsi="Calibri Light" w:cs="Calibri Light"/>
          <w:sz w:val="20"/>
          <w:szCs w:val="20"/>
          <w:lang w:val="en-GB"/>
        </w:rPr>
      </w:pPr>
      <w:r>
        <w:rPr>
          <w:rFonts w:ascii="Calibri Light" w:hAnsi="Calibri Light" w:cs="Calibri Light"/>
          <w:sz w:val="20"/>
          <w:szCs w:val="20"/>
          <w:lang w:val="en-GB"/>
        </w:rPr>
        <w:t>His pedagogical practice and educational skills come from his experience as a lecturer at UNAM for ten years in a wide variety of subjects such as Experimental Research, Advanced Statistics, Risk Theory, Econometrics, Actuarial Sciences, and Operational Research, where he also was the Chief of the academical section of Mathematics and Statistics from 2005 to 2008. Harvey has also written chapters of books, reports, and scientific papers while given more than one hundred conferences, keynotes and plenary lecturers to specialised audiences in Harvard, OECD, UNESCO, UIS, CEPAL, CIESPAL, as well as in official venues and research and academical meetings, delivering hundreds of interviews for Press, Radio and TV in four continents.</w:t>
      </w:r>
    </w:p>
    <w:p w14:paraId="363BAD25" w14:textId="77777777" w:rsidR="009D04A8" w:rsidRDefault="009D04A8" w:rsidP="009D04A8">
      <w:pPr>
        <w:pStyle w:val="Default"/>
        <w:jc w:val="both"/>
        <w:rPr>
          <w:rFonts w:ascii="Calibri Light" w:hAnsi="Calibri Light" w:cs="Calibri Light"/>
          <w:sz w:val="20"/>
          <w:szCs w:val="20"/>
          <w:lang w:val="en-GB"/>
        </w:rPr>
      </w:pPr>
    </w:p>
    <w:p w14:paraId="2A6E4074" w14:textId="77777777" w:rsidR="009D04A8" w:rsidRDefault="009D04A8" w:rsidP="009D04A8">
      <w:pPr>
        <w:pStyle w:val="Default"/>
        <w:jc w:val="both"/>
        <w:rPr>
          <w:rFonts w:ascii="Calibri Light" w:hAnsi="Calibri Light" w:cs="Calibri Light"/>
          <w:sz w:val="20"/>
          <w:szCs w:val="20"/>
          <w:lang w:val="en-GB"/>
        </w:rPr>
      </w:pPr>
      <w:r>
        <w:rPr>
          <w:rFonts w:ascii="Calibri Light" w:hAnsi="Calibri Light" w:cs="Calibri Light"/>
          <w:sz w:val="20"/>
          <w:szCs w:val="20"/>
          <w:lang w:val="en-GB"/>
        </w:rPr>
        <w:t xml:space="preserve">During his professional path, </w:t>
      </w:r>
      <w:proofErr w:type="spellStart"/>
      <w:r>
        <w:rPr>
          <w:rFonts w:ascii="Calibri Light" w:hAnsi="Calibri Light" w:cs="Calibri Light"/>
          <w:sz w:val="20"/>
          <w:szCs w:val="20"/>
          <w:lang w:val="en-GB"/>
        </w:rPr>
        <w:t>Dr.</w:t>
      </w:r>
      <w:proofErr w:type="spellEnd"/>
      <w:r>
        <w:rPr>
          <w:rFonts w:ascii="Calibri Light" w:hAnsi="Calibri Light" w:cs="Calibri Light"/>
          <w:sz w:val="20"/>
          <w:szCs w:val="20"/>
          <w:lang w:val="en-GB"/>
        </w:rPr>
        <w:t xml:space="preserve"> Sánchez-Restrepo has been a member of different research and policy teams, networks, Boards and consultancy projects, being awarded the </w:t>
      </w:r>
      <w:proofErr w:type="gramStart"/>
      <w:r>
        <w:rPr>
          <w:rFonts w:ascii="Calibri Light" w:hAnsi="Calibri Light" w:cs="Calibri Light"/>
          <w:i/>
          <w:iCs/>
          <w:sz w:val="20"/>
          <w:szCs w:val="20"/>
          <w:lang w:val="en-GB"/>
        </w:rPr>
        <w:t>Yellow</w:t>
      </w:r>
      <w:proofErr w:type="gramEnd"/>
      <w:r>
        <w:rPr>
          <w:rFonts w:ascii="Calibri Light" w:hAnsi="Calibri Light" w:cs="Calibri Light"/>
          <w:i/>
          <w:iCs/>
          <w:sz w:val="20"/>
          <w:szCs w:val="20"/>
          <w:lang w:val="en-GB"/>
        </w:rPr>
        <w:t xml:space="preserve"> rhombus Award</w:t>
      </w:r>
      <w:r>
        <w:rPr>
          <w:rFonts w:ascii="Calibri Light" w:hAnsi="Calibri Light" w:cs="Calibri Light"/>
          <w:sz w:val="20"/>
          <w:szCs w:val="20"/>
          <w:lang w:val="en-GB"/>
        </w:rPr>
        <w:t xml:space="preserve"> for ‘Best Research’ (2008), the </w:t>
      </w:r>
      <w:r>
        <w:rPr>
          <w:rFonts w:ascii="Calibri Light" w:hAnsi="Calibri Light" w:cs="Calibri Light"/>
          <w:i/>
          <w:iCs/>
          <w:sz w:val="20"/>
          <w:szCs w:val="20"/>
          <w:lang w:val="en-GB"/>
        </w:rPr>
        <w:t>Mexican government medal</w:t>
      </w:r>
      <w:r>
        <w:rPr>
          <w:rFonts w:ascii="Calibri Light" w:hAnsi="Calibri Light" w:cs="Calibri Light"/>
          <w:sz w:val="20"/>
          <w:szCs w:val="20"/>
          <w:lang w:val="en-GB"/>
        </w:rPr>
        <w:t xml:space="preserve"> for ‘his professional career’ (2013), and the scrolls for his </w:t>
      </w:r>
      <w:r>
        <w:rPr>
          <w:rFonts w:ascii="Calibri Light" w:hAnsi="Calibri Light" w:cs="Calibri Light"/>
          <w:i/>
          <w:sz w:val="20"/>
          <w:szCs w:val="20"/>
          <w:lang w:val="en-GB"/>
        </w:rPr>
        <w:t>Educational Merit</w:t>
      </w:r>
      <w:r>
        <w:rPr>
          <w:rFonts w:ascii="Calibri Light" w:hAnsi="Calibri Light" w:cs="Calibri Light"/>
          <w:sz w:val="20"/>
          <w:szCs w:val="20"/>
          <w:lang w:val="en-GB"/>
        </w:rPr>
        <w:t xml:space="preserve"> (2013) and </w:t>
      </w:r>
      <w:r>
        <w:rPr>
          <w:rFonts w:ascii="Calibri Light" w:hAnsi="Calibri Light" w:cs="Calibri Light"/>
          <w:i/>
          <w:sz w:val="20"/>
          <w:szCs w:val="20"/>
          <w:lang w:val="en-GB"/>
        </w:rPr>
        <w:t>Humanist Merit</w:t>
      </w:r>
      <w:r>
        <w:rPr>
          <w:rFonts w:ascii="Calibri Light" w:hAnsi="Calibri Light" w:cs="Calibri Light"/>
          <w:sz w:val="20"/>
          <w:szCs w:val="20"/>
          <w:lang w:val="en-GB"/>
        </w:rPr>
        <w:t xml:space="preserve"> (2014), given by the Meritorious Society of Geography and Statistics, the oldest society in Latin America. In 2017, he was also granted </w:t>
      </w:r>
      <w:r>
        <w:rPr>
          <w:rFonts w:ascii="Calibri Light" w:hAnsi="Calibri Light" w:cs="Calibri Light"/>
          <w:i/>
          <w:sz w:val="20"/>
          <w:szCs w:val="20"/>
          <w:lang w:val="en-GB"/>
        </w:rPr>
        <w:t>Ecuadorian nationality</w:t>
      </w:r>
      <w:r>
        <w:rPr>
          <w:rFonts w:ascii="Calibri Light" w:hAnsi="Calibri Light" w:cs="Calibri Light"/>
          <w:sz w:val="20"/>
          <w:szCs w:val="20"/>
          <w:lang w:val="en-GB"/>
        </w:rPr>
        <w:t xml:space="preserve"> by presidential decree for his ‘great contribution to the country in the educational field’.</w:t>
      </w:r>
    </w:p>
    <w:p w14:paraId="62AB7E13" w14:textId="77777777" w:rsidR="009D04A8" w:rsidRDefault="009D04A8" w:rsidP="009D04A8">
      <w:pPr>
        <w:pStyle w:val="Default"/>
        <w:jc w:val="both"/>
        <w:rPr>
          <w:rFonts w:ascii="Calibri Light" w:hAnsi="Calibri Light" w:cs="Calibri Light"/>
          <w:sz w:val="20"/>
          <w:szCs w:val="20"/>
          <w:lang w:val="en-GB"/>
        </w:rPr>
      </w:pPr>
    </w:p>
    <w:p w14:paraId="68109A3B" w14:textId="77777777" w:rsidR="009D04A8" w:rsidRDefault="009D04A8" w:rsidP="009D04A8">
      <w:pPr>
        <w:pStyle w:val="Default"/>
        <w:jc w:val="both"/>
        <w:rPr>
          <w:rFonts w:ascii="Calibri Light" w:hAnsi="Calibri Light" w:cs="Calibri Light"/>
          <w:b/>
          <w:sz w:val="20"/>
          <w:szCs w:val="20"/>
          <w:lang w:val="en-GB"/>
        </w:rPr>
      </w:pPr>
      <w:r>
        <w:rPr>
          <w:rFonts w:ascii="Calibri Light" w:hAnsi="Calibri Light" w:cs="Calibri Light"/>
          <w:sz w:val="20"/>
          <w:szCs w:val="20"/>
          <w:lang w:val="en-GB"/>
        </w:rPr>
        <w:t xml:space="preserve">Harvey is a High-level Technical Advisory Board member for UNESCO’s Latin American Laboratory for Assessment of the Quality of Education (LLECE) and a Technical Advisor at </w:t>
      </w:r>
      <w:proofErr w:type="spellStart"/>
      <w:r>
        <w:rPr>
          <w:rFonts w:ascii="Calibri Light" w:hAnsi="Calibri Light" w:cs="Calibri Light"/>
          <w:sz w:val="20"/>
          <w:szCs w:val="20"/>
          <w:lang w:val="en-GB"/>
        </w:rPr>
        <w:t>iSTAR</w:t>
      </w:r>
      <w:proofErr w:type="spellEnd"/>
      <w:r>
        <w:rPr>
          <w:rFonts w:ascii="Calibri Light" w:hAnsi="Calibri Light" w:cs="Calibri Light"/>
          <w:sz w:val="20"/>
          <w:szCs w:val="20"/>
          <w:lang w:val="en-GB"/>
        </w:rPr>
        <w:t xml:space="preserve">. He is also a member of the </w:t>
      </w:r>
      <w:r>
        <w:rPr>
          <w:rFonts w:ascii="Calibri Light" w:hAnsi="Calibri Light" w:cs="Calibri Light"/>
          <w:i/>
          <w:sz w:val="20"/>
          <w:szCs w:val="20"/>
          <w:lang w:val="en-GB"/>
        </w:rPr>
        <w:t>Global Salzburg Seminar</w:t>
      </w:r>
      <w:r>
        <w:rPr>
          <w:rFonts w:ascii="Calibri Light" w:hAnsi="Calibri Light" w:cs="Calibri Light"/>
          <w:sz w:val="20"/>
          <w:szCs w:val="20"/>
          <w:lang w:val="en-GB"/>
        </w:rPr>
        <w:t xml:space="preserve">, the </w:t>
      </w:r>
      <w:r>
        <w:rPr>
          <w:rFonts w:ascii="Calibri Light" w:hAnsi="Calibri Light" w:cs="Calibri Light"/>
          <w:i/>
          <w:sz w:val="20"/>
          <w:szCs w:val="20"/>
          <w:lang w:val="en-GB"/>
        </w:rPr>
        <w:t>Global Youth Leadership Forum</w:t>
      </w:r>
      <w:r>
        <w:rPr>
          <w:rFonts w:ascii="Calibri Light" w:hAnsi="Calibri Light" w:cs="Calibri Light"/>
          <w:sz w:val="20"/>
          <w:szCs w:val="20"/>
          <w:lang w:val="en-GB"/>
        </w:rPr>
        <w:t xml:space="preserve">, and the </w:t>
      </w:r>
      <w:r>
        <w:rPr>
          <w:rFonts w:ascii="Calibri Light" w:hAnsi="Calibri Light" w:cs="Calibri Light"/>
          <w:i/>
          <w:sz w:val="20"/>
          <w:szCs w:val="20"/>
          <w:lang w:val="en-GB"/>
        </w:rPr>
        <w:t xml:space="preserve">Red </w:t>
      </w:r>
      <w:proofErr w:type="spellStart"/>
      <w:r>
        <w:rPr>
          <w:rFonts w:ascii="Calibri Light" w:hAnsi="Calibri Light" w:cs="Calibri Light"/>
          <w:i/>
          <w:sz w:val="20"/>
          <w:szCs w:val="20"/>
          <w:lang w:val="en-GB"/>
        </w:rPr>
        <w:t>Latinoamericana</w:t>
      </w:r>
      <w:proofErr w:type="spellEnd"/>
      <w:r>
        <w:rPr>
          <w:rFonts w:ascii="Calibri Light" w:hAnsi="Calibri Light" w:cs="Calibri Light"/>
          <w:i/>
          <w:sz w:val="20"/>
          <w:szCs w:val="20"/>
          <w:lang w:val="en-GB"/>
        </w:rPr>
        <w:t xml:space="preserve"> de </w:t>
      </w:r>
      <w:proofErr w:type="spellStart"/>
      <w:r>
        <w:rPr>
          <w:rFonts w:ascii="Calibri Light" w:hAnsi="Calibri Light" w:cs="Calibri Light"/>
          <w:i/>
          <w:sz w:val="20"/>
          <w:szCs w:val="20"/>
          <w:lang w:val="en-GB"/>
        </w:rPr>
        <w:t>Investigación</w:t>
      </w:r>
      <w:proofErr w:type="spellEnd"/>
      <w:r>
        <w:rPr>
          <w:rFonts w:ascii="Calibri Light" w:hAnsi="Calibri Light" w:cs="Calibri Light"/>
          <w:i/>
          <w:sz w:val="20"/>
          <w:szCs w:val="20"/>
          <w:lang w:val="en-GB"/>
        </w:rPr>
        <w:t xml:space="preserve"> y </w:t>
      </w:r>
      <w:proofErr w:type="spellStart"/>
      <w:r>
        <w:rPr>
          <w:rFonts w:ascii="Calibri Light" w:hAnsi="Calibri Light" w:cs="Calibri Light"/>
          <w:i/>
          <w:sz w:val="20"/>
          <w:szCs w:val="20"/>
          <w:lang w:val="en-GB"/>
        </w:rPr>
        <w:t>Políticas</w:t>
      </w:r>
      <w:proofErr w:type="spellEnd"/>
      <w:r>
        <w:rPr>
          <w:rFonts w:ascii="Calibri Light" w:hAnsi="Calibri Light" w:cs="Calibri Light"/>
          <w:i/>
          <w:sz w:val="20"/>
          <w:szCs w:val="20"/>
          <w:lang w:val="en-GB"/>
        </w:rPr>
        <w:t xml:space="preserve"> </w:t>
      </w:r>
      <w:proofErr w:type="spellStart"/>
      <w:r>
        <w:rPr>
          <w:rFonts w:ascii="Calibri Light" w:hAnsi="Calibri Light" w:cs="Calibri Light"/>
          <w:i/>
          <w:sz w:val="20"/>
          <w:szCs w:val="20"/>
          <w:lang w:val="en-GB"/>
        </w:rPr>
        <w:t>Educativas</w:t>
      </w:r>
      <w:proofErr w:type="spellEnd"/>
      <w:r>
        <w:rPr>
          <w:rFonts w:ascii="Calibri Light" w:hAnsi="Calibri Light" w:cs="Calibri Light"/>
          <w:i/>
          <w:sz w:val="20"/>
          <w:szCs w:val="20"/>
          <w:lang w:val="en-GB"/>
        </w:rPr>
        <w:t>, among others.</w:t>
      </w:r>
    </w:p>
    <w:p w14:paraId="4B243B46" w14:textId="77777777" w:rsidR="008A3A25" w:rsidRPr="009D04A8" w:rsidRDefault="008A3A25">
      <w:pPr>
        <w:rPr>
          <w:lang w:val="en-GB"/>
        </w:rPr>
      </w:pPr>
    </w:p>
    <w:sectPr w:rsidR="008A3A25" w:rsidRPr="009D0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A8"/>
    <w:rsid w:val="008A3A25"/>
    <w:rsid w:val="009D04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9859"/>
  <w15:chartTrackingRefBased/>
  <w15:docId w15:val="{D5F8FCA9-16B1-4F5F-9DC3-97AD82ED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4A8"/>
    <w:pPr>
      <w:widowControl w:val="0"/>
      <w:autoSpaceDE w:val="0"/>
      <w:autoSpaceDN w:val="0"/>
      <w:adjustRightInd w:val="0"/>
      <w:spacing w:line="240" w:lineRule="auto"/>
      <w:jc w:val="left"/>
    </w:pPr>
    <w:rPr>
      <w:rFonts w:ascii="Nimbus Roman No9 L" w:eastAsiaTheme="minorEastAsia" w:hAnsi="Nimbus Roman No9 L" w:cs="Nimbus Roman No9 L"/>
      <w:color w:val="000000"/>
      <w:sz w:val="24"/>
      <w:szCs w:val="24"/>
      <w:lang w:val="es-ES" w:eastAsia="es-ES"/>
    </w:rPr>
  </w:style>
  <w:style w:type="character" w:styleId="Hyperlink">
    <w:name w:val="Hyperlink"/>
    <w:basedOn w:val="DefaultParagraphFont"/>
    <w:uiPriority w:val="99"/>
    <w:unhideWhenUsed/>
    <w:rsid w:val="009D04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2925</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Antunes</dc:creator>
  <cp:keywords/>
  <dc:description/>
  <cp:lastModifiedBy>Sofia Antunes</cp:lastModifiedBy>
  <cp:revision>2</cp:revision>
  <dcterms:created xsi:type="dcterms:W3CDTF">2025-01-27T14:32:00Z</dcterms:created>
  <dcterms:modified xsi:type="dcterms:W3CDTF">2025-01-27T14:32:00Z</dcterms:modified>
</cp:coreProperties>
</file>